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bidi/>
        <w:ind w:left="-142" w:right="1398"/>
        <w:jc w:val="center"/>
        <w:rPr>
          <w:rFonts w:ascii="Arial" w:hAnsi="Arial" w:cs="Arial"/>
          <w:color w:val="006FC0"/>
          <w:sz w:val="28"/>
          <w:szCs w:val="28"/>
        </w:rPr>
      </w:pPr>
      <w:r>
        <w:rPr>
          <w:rFonts w:ascii="Arial" w:hAnsi="Arial"/>
          <w:noProof/>
          <w:color w:val="006FC0"/>
          <w:sz w:val="28"/>
          <w:szCs w:val="28"/>
        </w:rPr>
        <mc:AlternateContent>
          <mc:Choice Requires="wps">
            <w:drawing>
              <wp:anchor distT="0" distB="0" distL="114300" distR="114300" simplePos="0" relativeHeight="251658243" behindDoc="0" locked="0" layoutInCell="1" allowOverlap="1" wp14:anchorId="744D21E9" wp14:editId="5B9428BD">
                <wp:simplePos x="0" y="0"/>
                <wp:positionH relativeFrom="column">
                  <wp:posOffset>3971925</wp:posOffset>
                </wp:positionH>
                <wp:positionV relativeFrom="paragraph">
                  <wp:posOffset>-398780</wp:posOffset>
                </wp:positionV>
                <wp:extent cx="2806700" cy="54292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42925"/>
                        </a:xfrm>
                        <a:prstGeom prst="rect">
                          <a:avLst/>
                        </a:prstGeom>
                        <a:solidFill>
                          <a:schemeClr val="lt1"/>
                        </a:solidFill>
                        <a:ln w="28575">
                          <a:solidFill>
                            <a:srgbClr val="7030A0"/>
                          </a:solidFill>
                        </a:ln>
                      </wps:spPr>
                      <wps:txbx>
                        <w:txbxContent>
                          <w:p w14:paraId="2D95459A" w14:textId="77777777" w:rsidR="00025FAE" w:rsidRDefault="00025FAE" w:rsidP="00025FAE">
                            <w:pPr>
                              <w:bidi/>
                              <w:rPr>
                                <w:sz w:val="18"/>
                                <w:szCs w:val="18"/>
                              </w:rPr>
                            </w:pPr>
                            <w:r>
                              <w:rPr>
                                <w:color w:val="7030A0"/>
                                <w:sz w:val="18"/>
                                <w:szCs w:val="18"/>
                                <w:rtl/>
                                <w:lang w:bidi="he"/>
                              </w:rPr>
                              <w:t xml:space="preserve">יש להתאים עבור: </w:t>
                            </w:r>
                            <w:r>
                              <w:rPr>
                                <w:sz w:val="18"/>
                                <w:szCs w:val="18"/>
                                <w:highlight w:val="yellow"/>
                                <w:rtl/>
                                <w:lang w:bidi="he"/>
                              </w:rPr>
                              <w:t>ה-</w:t>
                            </w:r>
                            <w:r>
                              <w:rPr>
                                <w:sz w:val="18"/>
                                <w:szCs w:val="18"/>
                                <w:highlight w:val="yellow"/>
                              </w:rPr>
                              <w:t>ERN</w:t>
                            </w:r>
                            <w:r>
                              <w:rPr>
                                <w:sz w:val="18"/>
                                <w:szCs w:val="18"/>
                                <w:highlight w:val="yellow"/>
                                <w:rtl/>
                                <w:lang w:bidi="he"/>
                              </w:rPr>
                              <w:t xml:space="preserve"> כולו; </w:t>
                            </w:r>
                            <w:r>
                              <w:rPr>
                                <w:sz w:val="18"/>
                                <w:szCs w:val="18"/>
                                <w:highlight w:val="cyan"/>
                                <w:rtl/>
                                <w:lang w:bidi="he"/>
                              </w:rPr>
                              <w:t xml:space="preserve">רמת המדינה; </w:t>
                            </w:r>
                            <w:r>
                              <w:rPr>
                                <w:sz w:val="18"/>
                                <w:szCs w:val="18"/>
                                <w:highlight w:val="green"/>
                                <w:rtl/>
                                <w:lang w:bidi="he"/>
                              </w:rPr>
                              <w:t>רמת המרכז הרפואי</w:t>
                            </w:r>
                            <w:r>
                              <w:rPr>
                                <w:sz w:val="18"/>
                                <w:szCs w:val="18"/>
                                <w:rtl/>
                                <w:lang w:bidi="he"/>
                              </w:rPr>
                              <w:t>;</w:t>
                            </w:r>
                            <w:r>
                              <w:rPr>
                                <w:sz w:val="18"/>
                                <w:szCs w:val="18"/>
                              </w:rPr>
                              <w:t xml:space="preserve"> </w:t>
                            </w:r>
                          </w:p>
                          <w:p w14:paraId="529BE8C1" w14:textId="77777777" w:rsidR="00025FAE" w:rsidRPr="002D7E44" w:rsidRDefault="00025FAE" w:rsidP="00025FAE">
                            <w:pPr>
                              <w:bidi/>
                              <w:rPr>
                                <w:sz w:val="18"/>
                                <w:szCs w:val="18"/>
                              </w:rPr>
                            </w:pPr>
                            <w:r>
                              <w:rPr>
                                <w:b/>
                                <w:bCs/>
                                <w:color w:val="7030A0"/>
                                <w:sz w:val="18"/>
                                <w:szCs w:val="18"/>
                                <w:rtl/>
                                <w:lang w:bidi="he"/>
                              </w:rPr>
                              <w:t>מחק ריבוע זה לאחר מכן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2.75pt;margin-top:-31.4pt;width:221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" fillcolor="white [3201]" strokecolor="#7030a0" strokeweight="2.25pt">
                <v:textbox>
                  <w:txbxContent>
                    <w:p w14:paraId="2D95459A" w14:textId="77777777" w:rsidR="00025FAE" w:rsidRDefault="00025FAE" w:rsidP="00025FAE">
                      <w:pPr>
                        <w:bidi/>
                        <w:rPr>
                          <w:sz w:val="18"/>
                          <w:szCs w:val="18"/>
                        </w:rPr>
                      </w:pPr>
                      <w:r>
                        <w:rPr>
                          <w:color w:val="7030A0"/>
                          <w:sz w:val="18"/>
                          <w:szCs w:val="18"/>
                          <w:rtl/>
                          <w:lang w:bidi="he"/>
                        </w:rPr>
                        <w:t xml:space="preserve">יש להתאים עבור: </w:t>
                      </w:r>
                      <w:r>
                        <w:rPr>
                          <w:sz w:val="18"/>
                          <w:szCs w:val="18"/>
                          <w:highlight w:val="yellow"/>
                          <w:rtl/>
                          <w:lang w:bidi="he"/>
                        </w:rPr>
                        <w:t>ה-</w:t>
                      </w:r>
                      <w:r>
                        <w:rPr>
                          <w:sz w:val="18"/>
                          <w:szCs w:val="18"/>
                          <w:highlight w:val="yellow"/>
                        </w:rPr>
                        <w:t>ERN</w:t>
                      </w:r>
                      <w:r>
                        <w:rPr>
                          <w:sz w:val="18"/>
                          <w:szCs w:val="18"/>
                          <w:highlight w:val="yellow"/>
                          <w:rtl/>
                          <w:lang w:bidi="he"/>
                        </w:rPr>
                        <w:t xml:space="preserve"> כולו; </w:t>
                      </w:r>
                      <w:r>
                        <w:rPr>
                          <w:sz w:val="18"/>
                          <w:szCs w:val="18"/>
                          <w:highlight w:val="cyan"/>
                          <w:rtl/>
                          <w:lang w:bidi="he"/>
                        </w:rPr>
                        <w:t xml:space="preserve">רמת המדינה; </w:t>
                      </w:r>
                      <w:r>
                        <w:rPr>
                          <w:sz w:val="18"/>
                          <w:szCs w:val="18"/>
                          <w:highlight w:val="green"/>
                          <w:rtl/>
                          <w:lang w:bidi="he"/>
                        </w:rPr>
                        <w:t>רמת המרכז הרפואי</w:t>
                      </w:r>
                      <w:r>
                        <w:rPr>
                          <w:sz w:val="18"/>
                          <w:szCs w:val="18"/>
                          <w:rtl/>
                          <w:lang w:bidi="he"/>
                        </w:rPr>
                        <w:t>;</w:t>
                      </w:r>
                      <w:r>
                        <w:rPr>
                          <w:sz w:val="18"/>
                          <w:szCs w:val="18"/>
                        </w:rPr>
                        <w:t xml:space="preserve"> </w:t>
                      </w:r>
                    </w:p>
                    <w:p w14:paraId="529BE8C1" w14:textId="77777777" w:rsidR="00025FAE" w:rsidRPr="002D7E44" w:rsidRDefault="00025FAE" w:rsidP="00025FAE">
                      <w:pPr>
                        <w:bidi/>
                        <w:rPr>
                          <w:sz w:val="18"/>
                          <w:szCs w:val="18"/>
                        </w:rPr>
                      </w:pPr>
                      <w:r>
                        <w:rPr>
                          <w:b/>
                          <w:bCs/>
                          <w:color w:val="7030A0"/>
                          <w:sz w:val="18"/>
                          <w:szCs w:val="18"/>
                          <w:rtl/>
                          <w:lang w:bidi="he"/>
                        </w:rPr>
                        <w:t>מחק ריבוע זה לאחר מכן</w:t>
                      </w:r>
                    </w:p>
                  </w:txbxContent>
                </v:textbox>
              </v:shape>
            </w:pict>
          </mc:Fallback>
        </mc:AlternateContent>
      </w:r>
      <w:r>
        <w:rPr>
          <w:rFonts w:ascii="Arial" w:hAnsi="Arial"/>
          <w:noProof/>
          <w:color w:val="006FC0"/>
          <w:sz w:val="28"/>
          <w:szCs w:val="28"/>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bidi/>
                              <w:jc w:val="center"/>
                              <w:rPr>
                                <w:b/>
                                <w:bCs/>
                                <w:color w:val="000000" w:themeColor="text1"/>
                              </w:rPr>
                            </w:pPr>
                            <w:r>
                              <w:rPr>
                                <w:b/>
                                <w:bCs/>
                                <w:color w:val="000000" w:themeColor="text1"/>
                                <w:highlight w:val="yellow"/>
                                <w:rtl/>
                                <w:lang w:bidi="he"/>
                              </w:rPr>
                              <w:t>יש להוסיף את הלוגו של ה-</w:t>
                            </w:r>
                            <w:r>
                              <w:rPr>
                                <w:b/>
                                <w:bCs/>
                                <w:color w:val="000000" w:themeColor="text1"/>
                                <w:highlight w:val="yellow"/>
                              </w:rPr>
                              <w:t>ERN</w:t>
                            </w:r>
                            <w:r>
                              <w:rPr>
                                <w:b/>
                                <w:bCs/>
                                <w:color w:val="000000" w:themeColor="text1"/>
                                <w:highlight w:val="yellow"/>
                                <w:rtl/>
                                <w:lang w:bidi="he"/>
                              </w:rPr>
                              <w:t>/מרשם ה-</w:t>
                            </w:r>
                            <w:r>
                              <w:rPr>
                                <w:b/>
                                <w:bCs/>
                                <w:color w:val="000000" w:themeColor="text1"/>
                                <w:highlight w:val="yellow"/>
                              </w:rPr>
                              <w: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1"/>
                      </w:pPr>
                      <w:r>
                        <w:rPr>
                          <w:color w:val="000000" w:themeColor="text1"/>
                          <w:highlight w:val="yellow"/>
                          <w:lang w:bidi="he"/>
                          <w:b w:val="1"/>
                          <w:bCs w:val="1"/>
                          <w:i w:val="0"/>
                          <w:iCs w:val="0"/>
                          <w:u w:val="none"/>
                          <w:vertAlign w:val="baseline"/>
                          <w:rtl w:val="1"/>
                        </w:rPr>
                        <w:t xml:space="preserve">יש להוסיף את הלוגו של ה-</w:t>
                      </w:r>
                      <w:r>
                        <w:rPr>
                          <w:color w:val="000000" w:themeColor="text1"/>
                          <w:highlight w:val="yellow"/>
                          <w:b w:val="1"/>
                          <w:bCs w:val="1"/>
                          <w:i w:val="0"/>
                          <w:iCs w:val="0"/>
                          <w:u w:val="none"/>
                          <w:vertAlign w:val="baseline"/>
                          <w:rtl w:val="0"/>
                        </w:rPr>
                        <w:t xml:space="preserve">ERN</w:t>
                      </w:r>
                      <w:r>
                        <w:rPr>
                          <w:color w:val="000000" w:themeColor="text1"/>
                          <w:highlight w:val="yellow"/>
                          <w:lang w:bidi="he"/>
                          <w:b w:val="1"/>
                          <w:bCs w:val="1"/>
                          <w:i w:val="0"/>
                          <w:iCs w:val="0"/>
                          <w:u w:val="none"/>
                          <w:vertAlign w:val="baseline"/>
                          <w:rtl w:val="1"/>
                        </w:rPr>
                        <w:t xml:space="preserve">/מרשם ה-</w:t>
                      </w:r>
                      <w:r>
                        <w:rPr>
                          <w:color w:val="000000" w:themeColor="text1"/>
                          <w:highlight w:val="yellow"/>
                          <w:b w:val="1"/>
                          <w:bCs w:val="1"/>
                          <w:i w:val="0"/>
                          <w:iCs w:val="0"/>
                          <w:u w:val="none"/>
                          <w:vertAlign w:val="baseline"/>
                          <w:rtl w:val="0"/>
                        </w:rPr>
                        <w:t xml:space="preserve">ERN</w:t>
                      </w:r>
                    </w:p>
                  </w:txbxContent>
                </v:textbox>
              </v:rect>
            </w:pict>
          </mc:Fallback>
        </mc:AlternateContent>
      </w:r>
      <w:r>
        <w:rPr>
          <w:rFonts w:ascii="Arial" w:hAnsi="Arial"/>
        </w:rPr>
        <w:br/>
      </w:r>
      <w:r>
        <w:rPr>
          <w:rFonts w:ascii="Arial" w:hAnsi="Arial"/>
          <w:color w:val="006FC0"/>
          <w:sz w:val="28"/>
          <w:szCs w:val="28"/>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bidi/>
        <w:ind w:left="578" w:right="1398" w:firstLine="862"/>
        <w:jc w:val="center"/>
        <w:rPr>
          <w:rFonts w:ascii="Arial" w:hAnsi="Arial" w:cs="Arial"/>
          <w:color w:val="006FC0"/>
          <w:sz w:val="28"/>
          <w:szCs w:val="28"/>
        </w:rPr>
      </w:pPr>
      <w:r>
        <w:rPr>
          <w:rFonts w:ascii="Arial" w:hAnsi="Arial" w:cs="Arial"/>
          <w:color w:val="006FC0"/>
          <w:sz w:val="28"/>
          <w:szCs w:val="28"/>
          <w:rtl/>
          <w:lang w:bidi="he"/>
        </w:rPr>
        <w:t>טופס הסכמה מדעת למטופל</w:t>
      </w:r>
    </w:p>
    <w:p w14:paraId="047DA7F4" w14:textId="05C28AE3" w:rsidR="00F44C52" w:rsidRPr="001C7CC4" w:rsidRDefault="00F44C52" w:rsidP="00B51384">
      <w:pPr>
        <w:ind w:right="1539"/>
        <w:rPr>
          <w:rFonts w:ascii="Arial" w:hAnsi="Arial" w:cs="Arial"/>
        </w:rPr>
      </w:pPr>
    </w:p>
    <w:tbl>
      <w:tblPr>
        <w:tblStyle w:val="TableGrid"/>
        <w:bidiVisual/>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bidi/>
              <w:spacing w:before="120" w:after="60"/>
              <w:jc w:val="both"/>
              <w:rPr>
                <w:rFonts w:ascii="Arial" w:eastAsiaTheme="minorEastAsia" w:hAnsi="Arial" w:cs="Arial"/>
              </w:rPr>
            </w:pPr>
            <w:r>
              <w:rPr>
                <w:rFonts w:ascii="Arial" w:eastAsiaTheme="minorEastAsia" w:hAnsi="Arial"/>
                <w:rtl/>
                <w:lang w:bidi="he"/>
              </w:rPr>
              <w:t xml:space="preserve">הורה יקר </w:t>
            </w:r>
            <w:r>
              <w:rPr>
                <w:rFonts w:eastAsiaTheme="minorEastAsia"/>
                <w:rtl/>
                <w:lang w:bidi="he"/>
              </w:rPr>
              <w:t>(הורים יקרים)</w:t>
            </w:r>
            <w:r>
              <w:rPr>
                <w:rFonts w:ascii="Arial" w:eastAsiaTheme="minorEastAsia" w:hAnsi="Arial"/>
                <w:rtl/>
                <w:lang w:bidi="he"/>
              </w:rPr>
              <w:t xml:space="preserve"> / נציג חוקי יקר,</w:t>
            </w:r>
          </w:p>
          <w:p w14:paraId="2A2E338B" w14:textId="343DA731" w:rsidR="00C9675F" w:rsidRPr="001C7CC4" w:rsidRDefault="00245F8D" w:rsidP="5FFFDE39">
            <w:pPr>
              <w:bidi/>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rtl/>
                <w:lang w:bidi="he"/>
              </w:rPr>
              <w:t>אנו מזמינים את ילדכם/המטופל</w:t>
            </w:r>
            <w:r>
              <w:rPr>
                <w:rStyle w:val="FootnoteReference"/>
                <w:rFonts w:ascii="Arial" w:eastAsiaTheme="minorEastAsia" w:hAnsi="Arial" w:cs="Arial"/>
                <w:color w:val="000000" w:themeColor="text1"/>
                <w:rtl/>
                <w:lang w:bidi="he"/>
              </w:rPr>
              <w:footnoteReference w:id="2"/>
            </w:r>
            <w:r>
              <w:rPr>
                <w:rFonts w:ascii="Arial" w:hAnsi="Arial"/>
                <w:color w:val="000000" w:themeColor="text1"/>
                <w:rtl/>
                <w:lang w:bidi="he"/>
              </w:rPr>
              <w:t xml:space="preserve"> לקחת חלק במרשם מטופלים עבור </w:t>
            </w:r>
            <w:r>
              <w:rPr>
                <w:rFonts w:ascii="Arial" w:hAnsi="Arial"/>
                <w:highlight w:val="yellow"/>
                <w:shd w:val="clear" w:color="auto" w:fill="D9EBFE" w:themeFill="accent5" w:themeFillTint="33"/>
                <w:rtl/>
                <w:lang w:bidi="he"/>
              </w:rPr>
              <w:t>&lt;נא לציין מחלה/קבוצת מחלות מדויקת וכד'&gt;</w:t>
            </w:r>
            <w:r>
              <w:rPr>
                <w:rFonts w:ascii="Arial" w:hAnsi="Arial"/>
                <w:shd w:val="clear" w:color="auto" w:fill="D9EBFE" w:themeFill="accent5" w:themeFillTint="33"/>
                <w:rtl/>
                <w:lang w:bidi="he"/>
              </w:rPr>
              <w:t xml:space="preserve">. </w:t>
            </w:r>
            <w:r>
              <w:rPr>
                <w:rFonts w:ascii="Arial" w:hAnsi="Arial"/>
                <w:rtl/>
                <w:lang w:bidi="he"/>
              </w:rPr>
              <w:t>ההשתתפות היא וולונטרית ודורשת את הסכמתכם בכתב כבסיס חוקי לשימוש בנתונים של ילדכם/המטופל</w:t>
            </w:r>
            <w:r>
              <w:rPr>
                <w:rFonts w:ascii="Arial" w:hAnsi="Arial"/>
                <w:color w:val="000000" w:themeColor="text1"/>
                <w:rtl/>
                <w:lang w:bidi="he"/>
              </w:rPr>
              <w:t xml:space="preserve">. אנא </w:t>
            </w:r>
            <w:r>
              <w:rPr>
                <w:rFonts w:ascii="Arial" w:hAnsi="Arial"/>
                <w:rtl/>
                <w:lang w:bidi="he"/>
              </w:rPr>
              <w:t>קראו מידע זה בעיון ובקשו הסבר מהרופא של ילדכם/המטופל אם יש לכם שאלות.</w:t>
            </w:r>
            <w:r>
              <w:rPr>
                <w:rFonts w:ascii="Arial" w:hAnsi="Arial"/>
                <w:sz w:val="24"/>
                <w:szCs w:val="24"/>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bidiVisual/>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bidi/>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rtl/>
                <w:lang w:bidi="he"/>
              </w:rPr>
              <w:t>מאגרי הרישום של רשתות ההפניה האירופיות</w:t>
            </w:r>
            <w:r>
              <w:rPr>
                <w:rStyle w:val="eop"/>
                <w:rFonts w:ascii="Arial" w:hAnsi="Arial" w:cs="Arial"/>
                <w:color w:val="0477EB" w:themeColor="accent5" w:themeShade="BF"/>
                <w:sz w:val="28"/>
                <w:szCs w:val="28"/>
              </w:rPr>
              <w:t> </w:t>
            </w:r>
          </w:p>
          <w:p w14:paraId="0549120B" w14:textId="77777777" w:rsidR="00D47E2C" w:rsidRPr="00D47E2C" w:rsidRDefault="00D47E2C" w:rsidP="5FFFDE39">
            <w:pPr>
              <w:pStyle w:val="ListParagraph"/>
              <w:numPr>
                <w:ilvl w:val="0"/>
                <w:numId w:val="1"/>
              </w:numPr>
              <w:tabs>
                <w:tab w:val="left" w:pos="709"/>
              </w:tabs>
              <w:bidi/>
              <w:spacing w:before="1" w:after="120"/>
              <w:ind w:left="284" w:right="80" w:hanging="283"/>
              <w:rPr>
                <w:rFonts w:ascii="Arial" w:eastAsiaTheme="minorEastAsia" w:hAnsi="Arial" w:cs="Arial"/>
                <w:highlight w:val="yellow"/>
              </w:rPr>
            </w:pPr>
            <w:r>
              <w:rPr>
                <w:rFonts w:ascii="Arial" w:eastAsiaTheme="minorEastAsia" w:hAnsi="Arial" w:cs="Arial"/>
                <w:highlight w:val="yellow"/>
                <w:rtl/>
                <w:lang w:bidi="he"/>
              </w:rPr>
              <w:t xml:space="preserve">נא לכלול </w:t>
            </w:r>
            <w:r>
              <w:rPr>
                <w:rFonts w:ascii="Arial" w:eastAsiaTheme="minorEastAsia" w:hAnsi="Arial" w:cs="Arial"/>
                <w:highlight w:val="yellow"/>
                <w:u w:val="single"/>
                <w:rtl/>
                <w:lang w:bidi="he"/>
              </w:rPr>
              <w:t>תיאור קצר של המחלה/קבוצת המחלות</w:t>
            </w:r>
            <w:r>
              <w:rPr>
                <w:rFonts w:ascii="Arial" w:eastAsiaTheme="minorEastAsia" w:hAnsi="Arial" w:cs="Arial"/>
                <w:highlight w:val="yellow"/>
                <w:rtl/>
                <w:lang w:bidi="he"/>
              </w:rPr>
              <w:t xml:space="preserve"> וכן </w:t>
            </w:r>
            <w:r>
              <w:rPr>
                <w:rFonts w:ascii="Arial" w:eastAsiaTheme="minorEastAsia" w:hAnsi="Arial" w:cs="Arial"/>
                <w:highlight w:val="yellow"/>
                <w:u w:val="single"/>
                <w:rtl/>
                <w:lang w:bidi="he"/>
              </w:rPr>
              <w:t>הנטל הנוכחי הדורש טיפול</w:t>
            </w:r>
            <w:r>
              <w:rPr>
                <w:rFonts w:ascii="Arial" w:eastAsiaTheme="minorEastAsia" w:hAnsi="Arial" w:cs="Arial"/>
                <w:highlight w:val="yellow"/>
                <w:rtl/>
                <w:lang w:bidi="he"/>
              </w:rPr>
              <w:t xml:space="preserve"> </w:t>
            </w:r>
            <w:r>
              <w:rPr>
                <w:rFonts w:ascii="Arial" w:eastAsiaTheme="minorEastAsia" w:hAnsi="Arial" w:cs="Arial"/>
                <w:i/>
                <w:iCs/>
                <w:sz w:val="20"/>
                <w:szCs w:val="20"/>
                <w:highlight w:val="yellow"/>
                <w:rtl/>
                <w:lang w:bidi="he"/>
              </w:rPr>
              <w:t>(לדוגמה, גורמת בעיות בריאות כרוניות, מסכנת חיים; דורשת מגוון משאבים וצוותים רב-תחומיים לאבחון, ניהול וטיפול בצורה נכונה; מייצגת אתגר בבריאות הציבור; קיים מספר מועט של טיפולים מרפאים זמינים; קיים קושי לאסוף נתונים מספיקים בנוגע למטופלים כדי להתחיל מחקר וניסויים קליניים לשיפור ניהולם.)</w:t>
            </w:r>
            <w:r>
              <w:rPr>
                <w:rFonts w:ascii="Arial" w:eastAsiaTheme="minorEastAsia" w:hAnsi="Arial" w:cs="Arial"/>
                <w:sz w:val="20"/>
                <w:szCs w:val="20"/>
                <w:highlight w:val="yellow"/>
                <w:rtl/>
                <w:lang w:bidi="he"/>
              </w:rPr>
              <w:t>&gt;</w:t>
            </w:r>
          </w:p>
          <w:p w14:paraId="5CD40D19" w14:textId="55570D94" w:rsidR="00F44C52" w:rsidRPr="00CB76E9" w:rsidRDefault="00F44C52" w:rsidP="5FFFDE39">
            <w:pPr>
              <w:pStyle w:val="ListParagraph"/>
              <w:numPr>
                <w:ilvl w:val="0"/>
                <w:numId w:val="1"/>
              </w:numPr>
              <w:tabs>
                <w:tab w:val="left" w:pos="709"/>
              </w:tabs>
              <w:bidi/>
              <w:spacing w:before="1" w:after="120"/>
              <w:ind w:left="284" w:right="80" w:hanging="283"/>
              <w:rPr>
                <w:rFonts w:ascii="Arial" w:eastAsiaTheme="minorEastAsia" w:hAnsi="Arial" w:cs="Arial"/>
              </w:rPr>
            </w:pPr>
            <w:r>
              <w:rPr>
                <w:rFonts w:ascii="Arial" w:hAnsi="Arial"/>
                <w:rtl/>
                <w:lang w:bidi="he"/>
              </w:rPr>
              <w:t>רשתות ההפניה האירופיות (</w:t>
            </w:r>
            <w:r>
              <w:rPr>
                <w:rFonts w:ascii="Arial" w:hAnsi="Arial"/>
              </w:rPr>
              <w:t>European Reference Networks</w:t>
            </w:r>
            <w:r>
              <w:rPr>
                <w:rFonts w:ascii="Arial" w:hAnsi="Arial"/>
                <w:rtl/>
                <w:lang w:bidi="he"/>
              </w:rPr>
              <w:t>, ובקיצור "</w:t>
            </w:r>
            <w:r>
              <w:rPr>
                <w:rFonts w:ascii="Arial" w:hAnsi="Arial"/>
              </w:rPr>
              <w:t>ERNs</w:t>
            </w:r>
            <w:r>
              <w:rPr>
                <w:rFonts w:ascii="Arial" w:hAnsi="Arial"/>
                <w:rtl/>
                <w:lang w:bidi="he"/>
              </w:rPr>
              <w:t>") הן רשתות של אנשי מקצוע מתחום הבריאות העוסקים במחלות קשות ברחבי אירופה, אשר עובדים יחד כדי לתמוך במטופלים הסובלים ממחלות נדירות ומורכבות.</w:t>
            </w:r>
          </w:p>
          <w:p w14:paraId="6E8ECD38" w14:textId="77777777" w:rsidR="00D47E2C" w:rsidRPr="00D47E2C" w:rsidRDefault="00D47E2C" w:rsidP="5FFFDE39">
            <w:pPr>
              <w:pStyle w:val="ListParagraph"/>
              <w:numPr>
                <w:ilvl w:val="0"/>
                <w:numId w:val="1"/>
              </w:numPr>
              <w:tabs>
                <w:tab w:val="left" w:pos="709"/>
              </w:tabs>
              <w:bidi/>
              <w:spacing w:after="120"/>
              <w:ind w:left="284" w:right="80" w:hanging="283"/>
              <w:rPr>
                <w:rFonts w:ascii="Arial" w:eastAsiaTheme="minorEastAsia" w:hAnsi="Arial" w:cs="Arial"/>
                <w:b/>
                <w:bCs/>
                <w:highlight w:val="yellow"/>
              </w:rPr>
            </w:pPr>
            <w:r>
              <w:rPr>
                <w:rFonts w:ascii="Arial" w:eastAsiaTheme="minorEastAsia" w:hAnsi="Arial" w:cs="Arial"/>
                <w:highlight w:val="yellow"/>
                <w:rtl/>
                <w:lang w:bidi="he"/>
              </w:rPr>
              <w:t>&lt;נא לכלול (1) הקדמה לגבי ה-</w:t>
            </w:r>
            <w:r>
              <w:rPr>
                <w:rFonts w:ascii="Arial" w:eastAsiaTheme="minorEastAsia" w:hAnsi="Arial" w:cs="Arial"/>
                <w:highlight w:val="yellow"/>
              </w:rPr>
              <w:t>ERN</w:t>
            </w:r>
            <w:r>
              <w:rPr>
                <w:rFonts w:ascii="Arial" w:eastAsiaTheme="minorEastAsia" w:hAnsi="Arial" w:cs="Arial"/>
                <w:highlight w:val="yellow"/>
                <w:rtl/>
                <w:lang w:bidi="he"/>
              </w:rPr>
              <w:t>, (2) שם מאגר הרישום, ו-(3) קישור לדף למטופלים באתר מאגר הרישום השייך ל-</w:t>
            </w:r>
            <w:r>
              <w:rPr>
                <w:rFonts w:ascii="Arial" w:eastAsiaTheme="minorEastAsia" w:hAnsi="Arial" w:cs="Arial"/>
                <w:highlight w:val="yellow"/>
              </w:rPr>
              <w:t>ERN</w:t>
            </w:r>
            <w:r>
              <w:rPr>
                <w:rFonts w:ascii="Arial" w:eastAsiaTheme="minorEastAsia" w:hAnsi="Arial" w:cs="Arial"/>
                <w:highlight w:val="yellow"/>
                <w:rtl/>
                <w:lang w:bidi="he"/>
              </w:rPr>
              <w:t xml:space="preserve">&gt; </w:t>
            </w:r>
          </w:p>
          <w:p w14:paraId="422050DC" w14:textId="07B0C6AD" w:rsidR="00CB76E9" w:rsidRPr="002828B2" w:rsidRDefault="00CB76E9" w:rsidP="5FFFDE39">
            <w:pPr>
              <w:pStyle w:val="ListParagraph"/>
              <w:numPr>
                <w:ilvl w:val="0"/>
                <w:numId w:val="1"/>
              </w:numPr>
              <w:tabs>
                <w:tab w:val="left" w:pos="728"/>
              </w:tabs>
              <w:bidi/>
              <w:spacing w:after="120"/>
              <w:ind w:left="284" w:right="80" w:hanging="283"/>
              <w:rPr>
                <w:rFonts w:ascii="Arial" w:hAnsi="Arial"/>
                <w:b/>
                <w:bCs/>
              </w:rPr>
            </w:pPr>
            <w:r>
              <w:rPr>
                <w:rFonts w:ascii="Arial" w:eastAsiaTheme="minorEastAsia" w:hAnsi="Arial" w:cs="Arial"/>
                <w:rtl/>
                <w:lang w:bidi="he"/>
              </w:rPr>
              <w:t xml:space="preserve">כדי להבין את מהלך המחלה ולחקור הליכי אבחון וטיפולים חדשים במטרה לשפר את הטיפול במטופלים, </w:t>
            </w:r>
            <w:r>
              <w:rPr>
                <w:rFonts w:ascii="Arial" w:eastAsiaTheme="minorEastAsia" w:hAnsi="Arial" w:cs="Arial"/>
              </w:rPr>
              <w:t>ERNs</w:t>
            </w:r>
            <w:r>
              <w:rPr>
                <w:rFonts w:ascii="Arial" w:eastAsiaTheme="minorEastAsia" w:hAnsi="Arial" w:cs="Arial"/>
                <w:rtl/>
                <w:lang w:bidi="he"/>
              </w:rPr>
              <w:t xml:space="preserve"> זקוקים למאגרי נתונים (הידועים גם כמאגרי רישום - "</w:t>
            </w:r>
            <w:r>
              <w:rPr>
                <w:rFonts w:ascii="Arial" w:eastAsiaTheme="minorEastAsia" w:hAnsi="Arial" w:cs="Arial"/>
              </w:rPr>
              <w:t>registries</w:t>
            </w:r>
            <w:r>
              <w:rPr>
                <w:rFonts w:ascii="Arial" w:eastAsiaTheme="minorEastAsia" w:hAnsi="Arial" w:cs="Arial"/>
                <w:rtl/>
                <w:lang w:bidi="he"/>
              </w:rPr>
              <w:t>") לצורכי מחקר ופיתוח ידע.</w:t>
            </w:r>
          </w:p>
          <w:p w14:paraId="1140DED9" w14:textId="75D7FF85" w:rsidR="00E90375" w:rsidRPr="00D47E2C" w:rsidRDefault="00CB76E9" w:rsidP="5FFFDE39">
            <w:pPr>
              <w:pStyle w:val="ListParagraph"/>
              <w:numPr>
                <w:ilvl w:val="0"/>
                <w:numId w:val="1"/>
              </w:numPr>
              <w:tabs>
                <w:tab w:val="left" w:pos="709"/>
              </w:tabs>
              <w:bidi/>
              <w:spacing w:after="120"/>
              <w:ind w:left="284" w:right="80" w:hanging="283"/>
              <w:rPr>
                <w:rFonts w:ascii="Arial" w:eastAsiaTheme="minorEastAsia" w:hAnsi="Arial" w:cs="Arial"/>
              </w:rPr>
            </w:pPr>
            <w:r>
              <w:rPr>
                <w:rFonts w:ascii="Arial" w:hAnsi="Arial"/>
                <w:rtl/>
                <w:lang w:bidi="he"/>
              </w:rPr>
              <w:t>כדי לבנות מאגרי רישום כאלה, יש צורך לצרף יחד נתונים ממספר רב של מטופלים. אנו מבקשים את הסכמתכם לכלול את הנתונים של ילדכם/המטופל ב</w:t>
            </w:r>
            <w:r>
              <w:rPr>
                <w:rFonts w:ascii="Arial" w:hAnsi="Arial"/>
                <w:highlight w:val="yellow"/>
                <w:rtl/>
                <w:lang w:bidi="he"/>
              </w:rPr>
              <w:t xml:space="preserve">&lt;שם מאגר רישום </w:t>
            </w:r>
            <w:r>
              <w:rPr>
                <w:rFonts w:ascii="Arial" w:hAnsi="Arial"/>
                <w:highlight w:val="yellow"/>
              </w:rPr>
              <w:t>ERN</w:t>
            </w:r>
            <w:r>
              <w:rPr>
                <w:rFonts w:ascii="Arial" w:hAnsi="Arial"/>
                <w:highlight w:val="yellow"/>
                <w:rtl/>
                <w:lang w:bidi="he"/>
              </w:rPr>
              <w:t xml:space="preserve">&gt; </w:t>
            </w:r>
            <w:r>
              <w:rPr>
                <w:rFonts w:ascii="Arial" w:hAnsi="Arial"/>
                <w:rtl/>
                <w:lang w:bidi="he"/>
              </w:rPr>
              <w:t>כדי לערוך מחקר, כמתואר להלן, בהתאם לחוקי הגנת המידע הלאומיים והאירופיים ובהתאם להנחיות האתיקה</w:t>
            </w:r>
            <w:r>
              <w:rPr>
                <w:rStyle w:val="FootnoteReference"/>
                <w:rFonts w:ascii="Arial" w:eastAsiaTheme="minorEastAsia" w:hAnsi="Arial" w:cs="Arial"/>
                <w:rtl/>
                <w:lang w:bidi="he"/>
              </w:rPr>
              <w:footnoteReference w:id="3"/>
            </w:r>
            <w:r>
              <w:rPr>
                <w:rFonts w:ascii="Arial" w:hAnsi="Arial"/>
                <w:rtl/>
                <w:lang w:bidi="he"/>
              </w:rPr>
              <w:t>.</w:t>
            </w:r>
          </w:p>
          <w:p w14:paraId="5476E07E" w14:textId="1574CD4C" w:rsidR="00E90375" w:rsidRPr="005219A9" w:rsidRDefault="3D7A8CD4" w:rsidP="435AC4DF">
            <w:pPr>
              <w:pStyle w:val="ListParagraph"/>
              <w:numPr>
                <w:ilvl w:val="0"/>
                <w:numId w:val="1"/>
              </w:numPr>
              <w:tabs>
                <w:tab w:val="left" w:pos="728"/>
              </w:tabs>
              <w:bidi/>
              <w:spacing w:after="120"/>
              <w:ind w:left="284" w:right="80" w:hanging="283"/>
              <w:rPr>
                <w:rStyle w:val="normaltextrun"/>
                <w:rFonts w:ascii="Arial" w:hAnsi="Arial" w:cs="Arial"/>
                <w:highlight w:val="yellow"/>
              </w:rPr>
            </w:pPr>
            <w:r>
              <w:rPr>
                <w:rFonts w:ascii="Arial" w:eastAsiaTheme="minorEastAsia" w:hAnsi="Arial" w:cs="Arial"/>
                <w:rtl/>
                <w:lang w:bidi="he"/>
              </w:rPr>
              <w:t xml:space="preserve">רק הנתונים הדרושים למחקר מן הסוג האמור יתועדו, וייתכן כי ישותפו עם משתמשים באופן המתואר להלן. נתונים מסוג זה עשויים לכלול </w:t>
            </w:r>
            <w:r>
              <w:rPr>
                <w:rFonts w:ascii="Arial" w:eastAsiaTheme="minorEastAsia" w:hAnsi="Arial" w:cs="Arial"/>
                <w:highlight w:val="yellow"/>
                <w:rtl/>
                <w:lang w:bidi="he"/>
              </w:rPr>
              <w:t xml:space="preserve">גיל, מין, סימנים ותסמינים של המחלה, תוצאות של </w:t>
            </w:r>
            <w:r>
              <w:rPr>
                <w:rStyle w:val="normaltextrun"/>
                <w:rFonts w:ascii="Arial" w:hAnsi="Arial" w:cs="Arial"/>
                <w:highlight w:val="yellow"/>
                <w:rtl/>
                <w:lang w:bidi="he"/>
              </w:rPr>
              <w:t>הליכי אבחון (לדוגמה, תוצאות של בדיקות מעבדה, מידע גנטי, בדיקות הדמיה), וכן התערבויות תרפויטיות ותוצאותיהן בטווח הארוך.</w:t>
            </w:r>
          </w:p>
          <w:p w14:paraId="4B919688" w14:textId="3094C2BD" w:rsidR="00660E22" w:rsidRPr="00E22AC6" w:rsidRDefault="00973B8B" w:rsidP="5FFFDE39">
            <w:pPr>
              <w:pStyle w:val="ListParagraph"/>
              <w:numPr>
                <w:ilvl w:val="1"/>
                <w:numId w:val="1"/>
              </w:numPr>
              <w:tabs>
                <w:tab w:val="left" w:pos="728"/>
              </w:tabs>
              <w:bidi/>
              <w:spacing w:after="120"/>
              <w:ind w:left="284" w:right="17" w:hanging="285"/>
              <w:rPr>
                <w:rFonts w:ascii="Arial" w:eastAsiaTheme="minorEastAsia" w:hAnsi="Arial" w:cs="Arial"/>
                <w:sz w:val="24"/>
                <w:szCs w:val="24"/>
              </w:rPr>
            </w:pPr>
            <w:r>
              <w:rPr>
                <w:rFonts w:ascii="Arial" w:hAnsi="Arial" w:cs="Arial"/>
                <w:rtl/>
                <w:lang w:bidi="he"/>
              </w:rPr>
              <w:t>פרטיות המידע של ילדכם/המטופל תאובטח כפי שמתואר להלן בטופס זה. רק הרופא של ילדכם/המטופל יוכל לקשר את הנתונים של ילדכם/המטופל לילדכם/המטופל לפיכך, הסיכון שאנשים בלתי מורשים יגלו את זהותו הוא מינימלי.</w:t>
            </w:r>
            <w:r>
              <w:rPr>
                <w:rFonts w:ascii="Arial" w:hAnsi="Arial" w:cs="Arial"/>
                <w:color w:val="000000" w:themeColor="text1"/>
                <w:sz w:val="24"/>
                <w:szCs w:val="24"/>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5DEBD371" w:rsidR="00E73A63" w:rsidRDefault="00E73A63" w:rsidP="00870652">
      <w:pPr>
        <w:ind w:right="1539"/>
        <w:rPr>
          <w:rFonts w:ascii="Arial" w:eastAsiaTheme="minorEastAsia" w:hAnsi="Arial" w:cs="Arial"/>
          <w:b/>
          <w:color w:val="006FC0"/>
          <w:sz w:val="10"/>
          <w:szCs w:val="10"/>
        </w:rPr>
      </w:pPr>
    </w:p>
    <w:p w14:paraId="3B1B8EC3" w14:textId="2B409A38" w:rsidR="00E425CB" w:rsidRDefault="00E425CB" w:rsidP="00870652">
      <w:pPr>
        <w:ind w:right="1539"/>
        <w:rPr>
          <w:rFonts w:ascii="Arial" w:eastAsiaTheme="minorEastAsia" w:hAnsi="Arial" w:cs="Arial"/>
          <w:b/>
          <w:color w:val="006FC0"/>
          <w:sz w:val="10"/>
          <w:szCs w:val="10"/>
        </w:rPr>
      </w:pPr>
    </w:p>
    <w:p w14:paraId="686925D7" w14:textId="24DD9E98" w:rsidR="00E425CB" w:rsidRDefault="00E425CB" w:rsidP="00870652">
      <w:pPr>
        <w:ind w:right="1539"/>
        <w:rPr>
          <w:rFonts w:ascii="Arial" w:eastAsiaTheme="minorEastAsia" w:hAnsi="Arial" w:cs="Arial"/>
          <w:b/>
          <w:color w:val="006FC0"/>
          <w:sz w:val="10"/>
          <w:szCs w:val="10"/>
        </w:rPr>
      </w:pPr>
    </w:p>
    <w:p w14:paraId="6519FFDD" w14:textId="3179A88A" w:rsidR="00E425CB" w:rsidRDefault="00E425CB" w:rsidP="00870652">
      <w:pPr>
        <w:ind w:right="1539"/>
        <w:rPr>
          <w:rFonts w:ascii="Arial" w:eastAsiaTheme="minorEastAsia" w:hAnsi="Arial" w:cs="Arial"/>
          <w:b/>
          <w:color w:val="006FC0"/>
          <w:sz w:val="10"/>
          <w:szCs w:val="10"/>
        </w:rPr>
      </w:pPr>
    </w:p>
    <w:p w14:paraId="23437526" w14:textId="6DF2036D" w:rsidR="00E425CB" w:rsidRDefault="00E425CB" w:rsidP="00870652">
      <w:pPr>
        <w:ind w:right="1539"/>
        <w:rPr>
          <w:rFonts w:ascii="Arial" w:eastAsiaTheme="minorEastAsia" w:hAnsi="Arial" w:cs="Arial"/>
          <w:b/>
          <w:color w:val="006FC0"/>
          <w:sz w:val="10"/>
          <w:szCs w:val="10"/>
        </w:rPr>
      </w:pPr>
    </w:p>
    <w:p w14:paraId="787A5784" w14:textId="087C6AF4" w:rsidR="00E425CB" w:rsidRDefault="00E425CB" w:rsidP="00870652">
      <w:pPr>
        <w:ind w:right="1539"/>
        <w:rPr>
          <w:rFonts w:ascii="Arial" w:eastAsiaTheme="minorEastAsia" w:hAnsi="Arial" w:cs="Arial"/>
          <w:b/>
          <w:color w:val="006FC0"/>
          <w:sz w:val="10"/>
          <w:szCs w:val="10"/>
        </w:rPr>
      </w:pPr>
    </w:p>
    <w:p w14:paraId="281FB9D4" w14:textId="6428D3C7" w:rsidR="00E425CB" w:rsidRDefault="00E425CB" w:rsidP="00870652">
      <w:pPr>
        <w:ind w:right="1539"/>
        <w:rPr>
          <w:rFonts w:ascii="Arial" w:eastAsiaTheme="minorEastAsia" w:hAnsi="Arial" w:cs="Arial"/>
          <w:b/>
          <w:color w:val="006FC0"/>
          <w:sz w:val="10"/>
          <w:szCs w:val="10"/>
        </w:rPr>
      </w:pPr>
    </w:p>
    <w:p w14:paraId="0D516A5D" w14:textId="076A28F0" w:rsidR="00E425CB" w:rsidRDefault="00E425CB" w:rsidP="00870652">
      <w:pPr>
        <w:ind w:right="1539"/>
        <w:rPr>
          <w:rFonts w:ascii="Arial" w:eastAsiaTheme="minorEastAsia" w:hAnsi="Arial" w:cs="Arial"/>
          <w:b/>
          <w:color w:val="006FC0"/>
          <w:sz w:val="10"/>
          <w:szCs w:val="10"/>
        </w:rPr>
      </w:pPr>
    </w:p>
    <w:p w14:paraId="0EB126AE" w14:textId="3D258A1F" w:rsidR="00E425CB" w:rsidRDefault="00E425CB" w:rsidP="00870652">
      <w:pPr>
        <w:ind w:right="1539"/>
        <w:rPr>
          <w:rFonts w:ascii="Arial" w:eastAsiaTheme="minorEastAsia" w:hAnsi="Arial" w:cs="Arial"/>
          <w:b/>
          <w:color w:val="006FC0"/>
          <w:sz w:val="10"/>
          <w:szCs w:val="10"/>
        </w:rPr>
      </w:pPr>
    </w:p>
    <w:p w14:paraId="6430A7D8" w14:textId="39A3E87B" w:rsidR="00E425CB" w:rsidRDefault="00E425CB" w:rsidP="00870652">
      <w:pPr>
        <w:ind w:right="1539"/>
        <w:rPr>
          <w:rFonts w:ascii="Arial" w:eastAsiaTheme="minorEastAsia" w:hAnsi="Arial" w:cs="Arial"/>
          <w:b/>
          <w:color w:val="006FC0"/>
          <w:sz w:val="10"/>
          <w:szCs w:val="10"/>
        </w:rPr>
      </w:pPr>
    </w:p>
    <w:p w14:paraId="601A7672" w14:textId="723EE35B" w:rsidR="00E425CB" w:rsidRDefault="00E425CB" w:rsidP="00870652">
      <w:pPr>
        <w:ind w:right="1539"/>
        <w:rPr>
          <w:rFonts w:ascii="Arial" w:eastAsiaTheme="minorEastAsia" w:hAnsi="Arial" w:cs="Arial"/>
          <w:b/>
          <w:color w:val="006FC0"/>
          <w:sz w:val="10"/>
          <w:szCs w:val="10"/>
        </w:rPr>
      </w:pPr>
    </w:p>
    <w:p w14:paraId="71A50222" w14:textId="624FB7BA" w:rsidR="00E425CB" w:rsidRDefault="00E425CB" w:rsidP="00870652">
      <w:pPr>
        <w:ind w:right="1539"/>
        <w:rPr>
          <w:rFonts w:ascii="Arial" w:eastAsiaTheme="minorEastAsia" w:hAnsi="Arial" w:cs="Arial"/>
          <w:b/>
          <w:color w:val="006FC0"/>
          <w:sz w:val="10"/>
          <w:szCs w:val="10"/>
        </w:rPr>
      </w:pPr>
    </w:p>
    <w:p w14:paraId="274851A2" w14:textId="77777777" w:rsidR="00E425CB" w:rsidRDefault="00E425CB" w:rsidP="00870652">
      <w:pPr>
        <w:ind w:right="1539"/>
        <w:rPr>
          <w:rFonts w:ascii="Arial" w:eastAsiaTheme="minorEastAsia" w:hAnsi="Arial" w:cs="Arial"/>
          <w:b/>
          <w:color w:val="006FC0"/>
          <w:sz w:val="10"/>
          <w:szCs w:val="10"/>
        </w:rPr>
      </w:pPr>
    </w:p>
    <w:p w14:paraId="26D7B3D9" w14:textId="777777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bidi/>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rtl/>
                <w:lang w:bidi="he"/>
              </w:rPr>
              <w:lastRenderedPageBreak/>
              <w:t>ערך ותועלות</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bidiVisual/>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bidi/>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rtl/>
                <w:lang w:bidi="he"/>
              </w:rPr>
              <w:t>איזה שימוש ייעשה בנתונים?</w:t>
            </w:r>
          </w:p>
          <w:p w14:paraId="38FA222D" w14:textId="1D826383" w:rsidR="00151105" w:rsidRPr="00C011C8" w:rsidRDefault="66067C9C" w:rsidP="0003740D">
            <w:pPr>
              <w:bidi/>
              <w:jc w:val="both"/>
              <w:rPr>
                <w:rFonts w:ascii="Arial" w:eastAsiaTheme="minorEastAsia" w:hAnsi="Arial" w:cs="Arial"/>
              </w:rPr>
            </w:pPr>
            <w:r>
              <w:rPr>
                <w:rFonts w:ascii="Arial" w:eastAsiaTheme="minorEastAsia" w:hAnsi="Arial" w:cs="Arial"/>
                <w:rtl/>
                <w:lang w:bidi="he"/>
              </w:rPr>
              <w:t>הנתונים הנאספים במאגר רישום זה משמשים לשיפור מתן שירותים רפואיים, כולל אבחון, טיפול ופרוגנוזה של מטופלים עם &lt;</w:t>
            </w:r>
            <w:r>
              <w:rPr>
                <w:rFonts w:ascii="Arial" w:eastAsiaTheme="minorEastAsia" w:hAnsi="Arial" w:cs="Arial"/>
                <w:highlight w:val="yellow"/>
                <w:rtl/>
                <w:lang w:bidi="he"/>
              </w:rPr>
              <w:t>נא לציין מחלה/קבוצת מחלות מדויקת כאמור לעיל&gt;.</w:t>
            </w:r>
          </w:p>
          <w:p w14:paraId="229B818F" w14:textId="1DA5F441" w:rsidR="004748CC" w:rsidRPr="00C011C8" w:rsidRDefault="40B6D7D0" w:rsidP="00682B85">
            <w:pPr>
              <w:bidi/>
              <w:spacing w:before="120" w:after="60"/>
              <w:jc w:val="both"/>
              <w:rPr>
                <w:rFonts w:ascii="Arial" w:hAnsi="Arial" w:cs="Arial"/>
              </w:rPr>
            </w:pPr>
            <w:r>
              <w:rPr>
                <w:rFonts w:ascii="Arial" w:eastAsiaTheme="minorEastAsia" w:hAnsi="Arial" w:cs="Arial"/>
                <w:color w:val="000000" w:themeColor="text1"/>
                <w:highlight w:val="green"/>
                <w:rtl/>
                <w:lang w:bidi="he"/>
              </w:rPr>
              <w:t>&lt;המשפט הבא בנושא "מחקר על נתונים גנטיים, מוצא של אוכלוסיות או חקר גנאולוגי" הוא אופציונלי, לפי שיקול דעתו של ה-</w:t>
            </w:r>
            <w:r>
              <w:rPr>
                <w:rFonts w:ascii="Arial" w:eastAsiaTheme="minorEastAsia" w:hAnsi="Arial" w:cs="Arial"/>
                <w:color w:val="000000" w:themeColor="text1"/>
                <w:highlight w:val="green"/>
              </w:rPr>
              <w:t>ERN&gt;</w:t>
            </w:r>
            <w:r>
              <w:rPr>
                <w:rFonts w:ascii="Arial" w:eastAsiaTheme="minorEastAsia" w:hAnsi="Arial" w:cs="Arial"/>
                <w:color w:val="000000" w:themeColor="text1"/>
              </w:rPr>
              <w:t xml:space="preserve"> </w:t>
            </w:r>
            <w:r>
              <w:rPr>
                <w:rStyle w:val="normaltextrun"/>
                <w:rFonts w:ascii="Arial" w:hAnsi="Arial" w:cs="Arial"/>
                <w:rtl/>
                <w:lang w:bidi="he"/>
              </w:rPr>
              <w:t xml:space="preserve">מחקר בנושא נתונים גנטיים, מוצא של אוכלוסיות או חקר גנאולוגי עשוי להתבצע בנוסף. </w:t>
            </w:r>
            <w:r>
              <w:rPr>
                <w:rStyle w:val="normaltextrun"/>
                <w:rFonts w:ascii="Arial" w:hAnsi="Arial" w:cs="Arial"/>
                <w:shd w:val="clear" w:color="auto" w:fill="FFFF00"/>
                <w:rtl/>
                <w:lang w:bidi="he"/>
              </w:rPr>
              <w:t>&lt;נא לציין פרטים (כגון סוג הנתונים</w:t>
            </w:r>
            <w:r>
              <w:rPr>
                <w:rStyle w:val="normaltextrun"/>
                <w:rFonts w:ascii="Arial" w:hAnsi="Arial" w:cs="Arial"/>
                <w:highlight w:val="yellow"/>
                <w:shd w:val="clear" w:color="auto" w:fill="FFFF00"/>
                <w:rtl/>
                <w:lang w:bidi="he"/>
              </w:rPr>
              <w:t xml:space="preserve">, </w:t>
            </w:r>
            <w:r>
              <w:rPr>
                <w:rStyle w:val="normaltextrun"/>
                <w:rFonts w:ascii="Arial" w:hAnsi="Arial" w:cs="Arial"/>
                <w:highlight w:val="yellow"/>
                <w:rtl/>
                <w:lang w:bidi="he"/>
              </w:rPr>
              <w:t>אמצעי הגנה נוספים ומתאימים</w:t>
            </w:r>
            <w:r>
              <w:rPr>
                <w:rStyle w:val="normaltextrun"/>
                <w:rFonts w:ascii="Arial" w:hAnsi="Arial" w:cs="Arial"/>
                <w:highlight w:val="yellow"/>
                <w:shd w:val="clear" w:color="auto" w:fill="FFFF00"/>
                <w:rtl/>
                <w:lang w:bidi="he"/>
              </w:rPr>
              <w:t>,</w:t>
            </w:r>
            <w:r>
              <w:rPr>
                <w:rStyle w:val="normaltextrun"/>
                <w:rFonts w:ascii="Arial" w:hAnsi="Arial" w:cs="Arial"/>
                <w:shd w:val="clear" w:color="auto" w:fill="FFFF00"/>
                <w:rtl/>
                <w:lang w:bidi="he"/>
              </w:rPr>
              <w:t xml:space="preserve"> מידע אחר; אם לא צפוי מידע מסוג זה, נא למחוק חלק זה&gt;</w:t>
            </w:r>
            <w:r>
              <w:rPr>
                <w:rStyle w:val="normaltextrun"/>
                <w:rFonts w:ascii="Arial" w:hAnsi="Arial" w:cs="Arial"/>
              </w:rPr>
              <w:t>.</w:t>
            </w:r>
            <w:r>
              <w:rPr>
                <w:rStyle w:val="eop"/>
                <w:rFonts w:ascii="Arial" w:hAnsi="Arial" w:cs="Arial"/>
              </w:rPr>
              <w:t> </w:t>
            </w:r>
          </w:p>
          <w:p w14:paraId="69315ECF" w14:textId="42CBC654" w:rsidR="0003740D" w:rsidRPr="003945F5" w:rsidRDefault="0003740D" w:rsidP="0003740D">
            <w:pPr>
              <w:bidi/>
              <w:jc w:val="both"/>
              <w:rPr>
                <w:rFonts w:ascii="Arial" w:eastAsiaTheme="minorEastAsia" w:hAnsi="Arial" w:cs="Arial"/>
                <w:b/>
              </w:rPr>
            </w:pPr>
            <w:r>
              <w:rPr>
                <w:rFonts w:ascii="Arial" w:eastAsiaTheme="minorEastAsia" w:hAnsi="Arial" w:cs="Arial"/>
                <w:rtl/>
                <w:lang w:bidi="he"/>
              </w:rPr>
              <w:t xml:space="preserve">מחקרים מתבצעים לעתים קרובות בשיתוף פעולה עם חוקרים אחרים. שיתוף הנתונים מאפשר להשיב על יותר שאלות. </w:t>
            </w:r>
          </w:p>
          <w:p w14:paraId="0DA91698" w14:textId="06990E4A" w:rsidR="003945F5" w:rsidRPr="0036695C" w:rsidRDefault="66067C9C" w:rsidP="003945F5">
            <w:pPr>
              <w:bidi/>
              <w:spacing w:before="120"/>
              <w:jc w:val="both"/>
              <w:rPr>
                <w:rFonts w:ascii="Arial" w:eastAsiaTheme="minorEastAsia" w:hAnsi="Arial" w:cs="Arial"/>
                <w:highlight w:val="cyan"/>
              </w:rPr>
            </w:pPr>
            <w:r>
              <w:rPr>
                <w:rFonts w:ascii="Arial" w:hAnsi="Arial"/>
                <w:rtl/>
                <w:lang w:bidi="he"/>
              </w:rPr>
              <w:t xml:space="preserve">רק משתמשים המקבלים הרשאה מטעם </w:t>
            </w:r>
            <w:r>
              <w:rPr>
                <w:rFonts w:ascii="Arial" w:hAnsi="Arial"/>
                <w:b/>
                <w:bCs/>
                <w:rtl/>
                <w:lang w:bidi="he"/>
              </w:rPr>
              <w:t>ועדת הגישה לנתונים של מאגר הרישום</w:t>
            </w:r>
            <w:r>
              <w:rPr>
                <w:rFonts w:ascii="Arial" w:hAnsi="Arial"/>
                <w:rtl/>
                <w:lang w:bidi="he"/>
              </w:rPr>
              <w:t xml:space="preserve"> יכולים להשתמש בנתונים. ועדה זו מורכבת מאנשי מקצוע מוסמכים בתחום הבריאות, נציגי מטופלים, ואנשים בעלי מומחיות בתחומי המשפט והאתיקה. </w:t>
            </w:r>
            <w:r>
              <w:rPr>
                <w:rFonts w:ascii="Arial" w:hAnsi="Arial"/>
                <w:highlight w:val="cyan"/>
                <w:rtl/>
                <w:lang w:bidi="he"/>
              </w:rPr>
              <w:t xml:space="preserve">הוועדה מוודאת כי הבקשה לשימוש בנתונים תואמת את מטרות מאגר הרישום ואת מדיניותו. </w:t>
            </w:r>
            <w:r>
              <w:rPr>
                <w:rFonts w:ascii="Arial" w:hAnsi="Arial"/>
                <w:highlight w:val="cyan"/>
              </w:rPr>
              <w:t xml:space="preserve"> </w:t>
            </w:r>
          </w:p>
          <w:p w14:paraId="4A3AA598" w14:textId="12557C0F" w:rsidR="00143E3A" w:rsidRPr="002828B2" w:rsidRDefault="0003740D" w:rsidP="002828B2">
            <w:pPr>
              <w:bidi/>
              <w:spacing w:before="120"/>
              <w:jc w:val="both"/>
              <w:rPr>
                <w:rFonts w:ascii="Arial" w:hAnsi="Arial"/>
              </w:rPr>
            </w:pPr>
            <w:r>
              <w:rPr>
                <w:rFonts w:ascii="Arial" w:hAnsi="Arial"/>
                <w:rtl/>
                <w:lang w:bidi="he"/>
              </w:rPr>
              <w:t xml:space="preserve">ועדת הגישה לנתונים של מאגר הרישום עשויה לאפשר גישה לנתונים </w:t>
            </w:r>
            <w:r>
              <w:rPr>
                <w:rFonts w:ascii="Arial" w:hAnsi="Arial"/>
                <w:b/>
                <w:bCs/>
                <w:rtl/>
                <w:lang w:bidi="he"/>
              </w:rPr>
              <w:t>לחוקרים קליניים מתוך</w:t>
            </w:r>
            <w:r>
              <w:rPr>
                <w:rFonts w:ascii="Arial" w:hAnsi="Arial"/>
                <w:rtl/>
                <w:lang w:bidi="he"/>
              </w:rPr>
              <w:t xml:space="preserve"> או מחוץ ל</w:t>
            </w:r>
            <w:r>
              <w:rPr>
                <w:rFonts w:ascii="Arial" w:hAnsi="Arial"/>
                <w:highlight w:val="yellow"/>
                <w:rtl/>
                <w:lang w:bidi="he"/>
              </w:rPr>
              <w:t>&lt;נא לציין את שם ה-</w:t>
            </w:r>
            <w:r>
              <w:rPr>
                <w:rFonts w:ascii="Arial" w:hAnsi="Arial"/>
                <w:highlight w:val="yellow"/>
              </w:rPr>
              <w:t>ERN</w:t>
            </w:r>
            <w:r>
              <w:rPr>
                <w:rFonts w:ascii="Arial" w:hAnsi="Arial"/>
                <w:highlight w:val="yellow"/>
                <w:rtl/>
                <w:lang w:bidi="he"/>
              </w:rPr>
              <w:t>&gt;</w:t>
            </w:r>
            <w:r>
              <w:rPr>
                <w:rFonts w:ascii="Arial" w:hAnsi="Arial"/>
                <w:b/>
                <w:bCs/>
                <w:rtl/>
                <w:lang w:bidi="he"/>
              </w:rPr>
              <w:t>, ארגוני מטופלים, ותעשיית התרופות</w:t>
            </w:r>
            <w:r>
              <w:rPr>
                <w:rFonts w:ascii="Arial" w:hAnsi="Arial"/>
                <w:rtl/>
                <w:lang w:bidi="he"/>
              </w:rPr>
              <w:t xml:space="preserve"> על מנת לפתח פרויקטים, כללי מדיניות או מחקרים שמטרתם לשפר את מתן שירותי הבריאות למחלות נדירות.</w:t>
            </w:r>
            <w:r>
              <w:rPr>
                <w:rFonts w:ascii="Arial" w:hAnsi="Arial"/>
                <w:b/>
                <w:bCs/>
                <w:rtl/>
                <w:lang w:bidi="he"/>
              </w:rPr>
              <w:t xml:space="preserve"> </w:t>
            </w:r>
            <w:r>
              <w:rPr>
                <w:rFonts w:ascii="Arial" w:hAnsi="Arial"/>
                <w:rtl/>
                <w:lang w:bidi="he"/>
              </w:rPr>
              <w:t xml:space="preserve">כמו כן, נתונים ממאגר הרישום עשויים להגיע לידי </w:t>
            </w:r>
            <w:r>
              <w:rPr>
                <w:rFonts w:ascii="Arial" w:hAnsi="Arial"/>
                <w:b/>
                <w:bCs/>
                <w:rtl/>
                <w:lang w:bidi="he"/>
              </w:rPr>
              <w:t>רשויות בריאות, קובעי מדיניות ורגולטורים</w:t>
            </w:r>
            <w:r>
              <w:rPr>
                <w:rFonts w:ascii="Arial" w:hAnsi="Arial"/>
                <w:rtl/>
                <w:lang w:bidi="he"/>
              </w:rPr>
              <w:t xml:space="preserve"> על מנת לשמש בסיס להחלטותיהם לגבי מחלות נדירות, מדיניות הבריאות ואישור תרופות.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bidi/>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שימוש בנתונים למטרות מסחריות</w:t>
            </w:r>
          </w:p>
          <w:p w14:paraId="2749545D" w14:textId="51D46362" w:rsidR="007C2548" w:rsidRPr="00E22AC6" w:rsidRDefault="1AD48E23" w:rsidP="00EE4490">
            <w:pPr>
              <w:bidi/>
              <w:spacing w:after="60"/>
              <w:jc w:val="both"/>
              <w:rPr>
                <w:rFonts w:ascii="Arial" w:eastAsiaTheme="minorEastAsia" w:hAnsi="Arial" w:cs="Arial"/>
              </w:rPr>
            </w:pPr>
            <w:r>
              <w:rPr>
                <w:rFonts w:ascii="Arial" w:eastAsiaTheme="minorEastAsia" w:hAnsi="Arial" w:cs="Arial"/>
                <w:rtl/>
                <w:lang w:bidi="he"/>
              </w:rPr>
              <w:t xml:space="preserve">חברות מסחריות רשאיות לבקש גישה לנתונים השמורים במאגר הרישום כדי לבצע מחקר שמטרתו לפתח טיפולים חדשים לבעיה הרפואית של ילדכם/המטופל. לדוגמה, מאגר הרישום יכול ליידע את החברות כמה מטופלים חיים עם מחלה מסוימת ולעזור למצוא מטופלים בניסויים קליניים הבודקים טיפולים חדשים. </w:t>
            </w:r>
          </w:p>
          <w:p w14:paraId="43362E74" w14:textId="2052545E" w:rsidR="007C2548" w:rsidRPr="00E22AC6" w:rsidRDefault="1F043729" w:rsidP="00EE4490">
            <w:pPr>
              <w:bidi/>
              <w:spacing w:after="60"/>
              <w:jc w:val="both"/>
              <w:rPr>
                <w:rFonts w:ascii="Arial" w:eastAsiaTheme="minorEastAsia" w:hAnsi="Arial" w:cs="Arial"/>
              </w:rPr>
            </w:pPr>
            <w:r>
              <w:rPr>
                <w:rFonts w:ascii="Arial" w:hAnsi="Arial"/>
                <w:rtl/>
                <w:lang w:bidi="he"/>
              </w:rPr>
              <w:t xml:space="preserve">באופן טיפוסי, תוצאות של מחקר כזה יהפכו לרכוש החברה, העשויה גם להשתמש בהם </w:t>
            </w:r>
            <w:r>
              <w:rPr>
                <w:rFonts w:ascii="Arial" w:hAnsi="Arial"/>
                <w:b/>
                <w:bCs/>
                <w:rtl/>
                <w:lang w:bidi="he"/>
              </w:rPr>
              <w:t>למטרות מסחריות</w:t>
            </w:r>
            <w:r>
              <w:rPr>
                <w:rFonts w:ascii="Arial" w:hAnsi="Arial"/>
                <w:rtl/>
                <w:lang w:bidi="he"/>
              </w:rPr>
              <w:t xml:space="preserve"> אחרות ולרישום פטנט. ילדכם/המטופל לא יקבל זכויות כלשהן בתוצאות אלה, לא ייקח חלק בבעלות עליהן בשום צורה, ולא יהיה זכאי לחלק מכל רווח כלכלי עתידי שיופק ממחקר כזה. </w:t>
            </w:r>
          </w:p>
          <w:p w14:paraId="7BB10FC7" w14:textId="49B03F43" w:rsidR="007C5AAB" w:rsidRPr="00E22AC6" w:rsidRDefault="68657BE3" w:rsidP="000D4CAE">
            <w:pPr>
              <w:bidi/>
              <w:spacing w:after="120"/>
              <w:ind w:right="16"/>
              <w:jc w:val="both"/>
              <w:rPr>
                <w:rFonts w:ascii="Arial" w:eastAsiaTheme="minorEastAsia" w:hAnsi="Arial" w:cs="Arial"/>
              </w:rPr>
            </w:pPr>
            <w:r>
              <w:rPr>
                <w:rFonts w:ascii="Arial" w:eastAsiaTheme="minorEastAsia" w:hAnsi="Arial" w:cs="Arial"/>
                <w:rtl/>
                <w:lang w:bidi="he"/>
              </w:rPr>
              <w:t>אתם רשאים לבחור אם ברצונכם להתיר את השימוש בנתונים של ילדכם/המטופל לצורכי מחקר מסחרי.</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bidi/>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העברות נתונים אל מחוץ לאיחוד האירופי</w:t>
            </w:r>
          </w:p>
          <w:p w14:paraId="5CC3C15E" w14:textId="452ECF60" w:rsidR="007C5AAB" w:rsidRPr="00E22AC6" w:rsidRDefault="00A878AA" w:rsidP="49A1F608">
            <w:pPr>
              <w:bidi/>
              <w:spacing w:after="120"/>
              <w:jc w:val="both"/>
              <w:rPr>
                <w:rFonts w:ascii="Arial" w:eastAsiaTheme="minorEastAsia" w:hAnsi="Arial" w:cs="Arial"/>
              </w:rPr>
            </w:pPr>
            <w:r>
              <w:rPr>
                <w:rFonts w:ascii="Arial" w:eastAsiaTheme="minorEastAsia" w:hAnsi="Arial" w:cs="Arial"/>
                <w:rtl/>
                <w:lang w:bidi="he"/>
              </w:rPr>
              <w:t>נתונים ללא מידע מזהה עשויים להגיע גם לידיהם של חוקרים העובדים במדינות שמחוץ לאיחוד האירופי, היכן שהאסדרה הכללית להגנה על מידע (</w:t>
            </w:r>
            <w:r>
              <w:rPr>
                <w:rFonts w:ascii="Arial" w:eastAsiaTheme="minorEastAsia" w:hAnsi="Arial" w:cs="Arial"/>
              </w:rPr>
              <w:t>GDPR</w:t>
            </w:r>
            <w:r>
              <w:rPr>
                <w:rFonts w:ascii="Arial" w:eastAsiaTheme="minorEastAsia" w:hAnsi="Arial" w:cs="Arial"/>
                <w:rtl/>
                <w:lang w:bidi="he"/>
              </w:rPr>
              <w:t>) אינה חלה. במקרה כזה, ינוסח הסכם בכתב כדי לוודא שהנתונים יטופלו בהתאם ל-</w:t>
            </w:r>
            <w:r>
              <w:rPr>
                <w:rFonts w:ascii="Arial" w:eastAsiaTheme="minorEastAsia" w:hAnsi="Arial" w:cs="Arial"/>
              </w:rPr>
              <w:t>GDPR</w:t>
            </w:r>
            <w:r>
              <w:rPr>
                <w:rFonts w:ascii="Arial" w:eastAsiaTheme="minorEastAsia" w:hAnsi="Arial" w:cs="Arial"/>
                <w:rtl/>
                <w:lang w:bidi="he"/>
              </w:rPr>
              <w:t>.  הנכם רשאים לבחור אם ברצונכם להתיר את העברת הנתונים של ילדכם/המטופל למדינות שמחוץ לאיחוד האירופי כדי לתרום לפרויקטים התואמים באופן ישיר את מטרותיו של מאגר רישום זה במסגרת התואמת את ה-</w:t>
            </w:r>
            <w:r>
              <w:rPr>
                <w:rFonts w:ascii="Arial" w:eastAsiaTheme="minorEastAsia" w:hAnsi="Arial" w:cs="Arial"/>
              </w:rPr>
              <w:t>GDPR</w:t>
            </w:r>
            <w:r>
              <w:rPr>
                <w:rFonts w:ascii="Arial" w:eastAsiaTheme="minorEastAsia" w:hAnsi="Arial" w:cs="Arial"/>
                <w:rtl/>
                <w:lang w:bidi="he"/>
              </w:rPr>
              <w:t>.</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שינויים עתידיים באיסוף הנתונים</w:t>
            </w:r>
          </w:p>
          <w:p w14:paraId="1763702A" w14:textId="6C6896DC" w:rsidR="007B7E95" w:rsidRDefault="4E7A359A" w:rsidP="208B2039">
            <w:pPr>
              <w:bidi/>
              <w:spacing w:after="120"/>
              <w:jc w:val="both"/>
              <w:rPr>
                <w:rFonts w:ascii="Arial" w:eastAsiaTheme="minorEastAsia" w:hAnsi="Arial" w:cs="Arial"/>
                <w:b/>
                <w:bCs/>
              </w:rPr>
            </w:pPr>
            <w:r>
              <w:rPr>
                <w:rFonts w:ascii="Arial" w:eastAsiaTheme="minorEastAsia" w:hAnsi="Arial" w:cs="Arial"/>
                <w:rtl/>
                <w:lang w:bidi="he"/>
              </w:rPr>
              <w:t xml:space="preserve">כדי לרכוש תובנות נוספות על מצב ילדכם/המטופל, ייתכן כי נזדקק למידע נוסף בעתיד. מידע זה יפורסם באתר מאגר הרישום </w:t>
            </w:r>
            <w:r>
              <w:rPr>
                <w:rFonts w:ascii="Arial" w:eastAsiaTheme="minorEastAsia" w:hAnsi="Arial" w:cs="Arial"/>
                <w:highlight w:val="yellow"/>
                <w:rtl/>
                <w:lang w:bidi="he"/>
              </w:rPr>
              <w:t>&lt;נא לציין את כתובת ה-</w:t>
            </w:r>
            <w:r>
              <w:rPr>
                <w:rFonts w:ascii="Arial" w:eastAsiaTheme="minorEastAsia" w:hAnsi="Arial" w:cs="Arial"/>
                <w:highlight w:val="yellow"/>
              </w:rPr>
              <w:t>URL</w:t>
            </w:r>
            <w:r>
              <w:rPr>
                <w:rFonts w:ascii="Arial" w:eastAsiaTheme="minorEastAsia" w:hAnsi="Arial" w:cs="Arial"/>
                <w:highlight w:val="yellow"/>
                <w:rtl/>
                <w:lang w:bidi="he"/>
              </w:rPr>
              <w:t xml:space="preserve"> של אתר מאגר הרישום&gt;.</w:t>
            </w:r>
          </w:p>
          <w:p w14:paraId="5911A77F" w14:textId="21A6361A" w:rsidR="00874C85" w:rsidRPr="00E22AC6" w:rsidRDefault="00151105" w:rsidP="00151105">
            <w:pPr>
              <w:bidi/>
              <w:spacing w:before="120" w:after="60"/>
              <w:rPr>
                <w:rFonts w:ascii="Arial" w:eastAsiaTheme="minorEastAsia" w:hAnsi="Arial" w:cs="Arial"/>
                <w:color w:val="4F81BC"/>
              </w:rPr>
            </w:pPr>
            <w:r>
              <w:rPr>
                <w:rFonts w:ascii="Arial" w:eastAsiaTheme="minorEastAsia" w:hAnsi="Arial" w:cs="Arial"/>
                <w:color w:val="000000" w:themeColor="text1"/>
                <w:highlight w:val="green"/>
                <w:rtl/>
                <w:lang w:bidi="he"/>
              </w:rPr>
              <w:t>&lt;החלק בפרק זה העוסק בשינויים עתידיים באיסוף הנתונים הוא אופציונלי, לפי שיקול דעתו של ה-</w:t>
            </w:r>
            <w:r>
              <w:rPr>
                <w:rFonts w:ascii="Arial" w:eastAsiaTheme="minorEastAsia" w:hAnsi="Arial" w:cs="Arial"/>
                <w:color w:val="000000" w:themeColor="text1"/>
                <w:highlight w:val="green"/>
              </w:rPr>
              <w:t>ERN</w:t>
            </w:r>
            <w:r>
              <w:rPr>
                <w:rFonts w:ascii="Arial" w:eastAsiaTheme="minorEastAsia" w:hAnsi="Arial" w:cs="Arial"/>
                <w:color w:val="000000" w:themeColor="text1"/>
                <w:highlight w:val="green"/>
                <w:rtl/>
                <w:lang w:bidi="he"/>
              </w:rPr>
              <w:t>&gt;</w:t>
            </w:r>
          </w:p>
          <w:p w14:paraId="5809DB7F" w14:textId="666906EB" w:rsidR="007C5AAB" w:rsidRPr="00C011C8" w:rsidRDefault="006B78BD" w:rsidP="208B2039">
            <w:pPr>
              <w:bidi/>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rtl/>
                <w:lang w:bidi="he"/>
              </w:rPr>
              <w:t xml:space="preserve">במקרה שקיים תת-מאגר רישום ספציפי למחלה עבור </w:t>
            </w:r>
            <w:r>
              <w:rPr>
                <w:rFonts w:ascii="Arial" w:eastAsiaTheme="minorEastAsia" w:hAnsi="Arial" w:cs="Arial"/>
                <w:color w:val="000000" w:themeColor="text1"/>
                <w:highlight w:val="yellow"/>
                <w:shd w:val="clear" w:color="auto" w:fill="D9EBFE" w:themeFill="accent5" w:themeFillTint="33"/>
                <w:rtl/>
                <w:lang w:bidi="he"/>
              </w:rPr>
              <w:t>&lt;נא לציין מחלה/קבוצת מחלות מדויקת&gt;</w:t>
            </w:r>
            <w:r>
              <w:rPr>
                <w:rFonts w:ascii="Arial" w:eastAsiaTheme="minorEastAsia" w:hAnsi="Arial" w:cs="Arial"/>
                <w:color w:val="000000" w:themeColor="text1"/>
                <w:rtl/>
                <w:lang w:bidi="he"/>
              </w:rPr>
              <w:t xml:space="preserve">, ייאספו נתונים קליניים מפורטים יותר. תתי-מאגרי רישום כגון אלה חשובים מאוד כדי להבין טוב יותר את אופיין המדויק של מחלות נדירות. מידע נוסף על תתי-מאגרי רישום זמינים מופיע באתר מאגר הרישום. </w:t>
            </w:r>
          </w:p>
          <w:p w14:paraId="4E7CADE2" w14:textId="06B84032" w:rsidR="00151105" w:rsidRPr="00E22AC6" w:rsidRDefault="00151105" w:rsidP="208B2039">
            <w:pPr>
              <w:bidi/>
              <w:spacing w:after="120"/>
              <w:ind w:right="16"/>
              <w:jc w:val="both"/>
              <w:rPr>
                <w:rFonts w:ascii="Arial" w:eastAsiaTheme="minorEastAsia" w:hAnsi="Arial" w:cs="Arial"/>
              </w:rPr>
            </w:pPr>
            <w:r>
              <w:rPr>
                <w:rFonts w:ascii="Arial" w:eastAsiaTheme="minorEastAsia" w:hAnsi="Arial" w:cs="Arial"/>
                <w:color w:val="000000" w:themeColor="text1"/>
                <w:rtl/>
                <w:lang w:bidi="he"/>
              </w:rPr>
              <w:t xml:space="preserve">בנוסף, אנו עשויים לבקש נתונים נוספים ממאגרי נתונים/מאגרי רישום, כמו לדוגמה </w:t>
            </w:r>
            <w:r>
              <w:rPr>
                <w:rFonts w:ascii="Arial" w:eastAsiaTheme="minorEastAsia" w:hAnsi="Arial" w:cs="Arial"/>
                <w:color w:val="000000" w:themeColor="text1"/>
                <w:highlight w:val="yellow"/>
                <w:rtl/>
                <w:lang w:bidi="he"/>
              </w:rPr>
              <w:t xml:space="preserve">&lt;נא לציין את מאגרי הנתונים/מאגרי הרישום, כולל מאגרי רישום אחרים של </w:t>
            </w:r>
            <w:r>
              <w:rPr>
                <w:rFonts w:ascii="Arial" w:eastAsiaTheme="minorEastAsia" w:hAnsi="Arial" w:cs="Arial"/>
                <w:color w:val="000000" w:themeColor="text1"/>
                <w:highlight w:val="yellow"/>
              </w:rPr>
              <w:t>ERN</w:t>
            </w:r>
            <w:r>
              <w:rPr>
                <w:rFonts w:ascii="Arial" w:eastAsiaTheme="minorEastAsia" w:hAnsi="Arial" w:cs="Arial"/>
                <w:color w:val="000000" w:themeColor="text1"/>
                <w:highlight w:val="yellow"/>
                <w:rtl/>
                <w:lang w:bidi="he"/>
              </w:rPr>
              <w:t>&gt;.</w:t>
            </w:r>
            <w:r>
              <w:rPr>
                <w:rFonts w:ascii="Arial" w:eastAsiaTheme="minorEastAsia" w:hAnsi="Arial" w:cs="Arial"/>
                <w:color w:val="000000" w:themeColor="text1"/>
                <w:rtl/>
                <w:lang w:bidi="he"/>
              </w:rPr>
              <w:t xml:space="preserve">  אתם רשאים לבחור אם ברצונכם להתיר שהנתונים של ילדכם/המטופל יקושרו לנתונים נוספים כמתואר לעיל.</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bidi/>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פנייה נוספת להשתתף בפרויקטים מחקריים</w:t>
            </w:r>
          </w:p>
          <w:p w14:paraId="16E7E3E2" w14:textId="2DD00F84" w:rsidR="007B7E95" w:rsidRPr="00E22AC6" w:rsidRDefault="148A9705" w:rsidP="7174ADE8">
            <w:pPr>
              <w:bidi/>
              <w:spacing w:after="120"/>
              <w:ind w:right="16"/>
              <w:jc w:val="both"/>
              <w:rPr>
                <w:rFonts w:ascii="Arial" w:eastAsiaTheme="minorEastAsia" w:hAnsi="Arial" w:cs="Arial"/>
              </w:rPr>
            </w:pPr>
            <w:r>
              <w:rPr>
                <w:rFonts w:ascii="Arial" w:eastAsiaTheme="minorEastAsia" w:hAnsi="Arial" w:cs="Arial"/>
                <w:rtl/>
                <w:lang w:bidi="he"/>
              </w:rPr>
              <w:t>בעתיד, ייתכן שיוצעו פרויקטים מחקריים על מחלות ומצבים הנכללים במאגר רישום זה. אתם רשאים לבחור אם ברצונכם לקבל פניות נוספות מהרופא של ילדכם/המטופל כדי להשתתף במחקרים מסוג זה.</w:t>
            </w:r>
            <w:r>
              <w:rPr>
                <w:rFonts w:ascii="Arial" w:eastAsiaTheme="minorEastAsia" w:hAnsi="Arial" w:cs="Arial"/>
                <w:color w:val="18294A" w:themeColor="accent6" w:themeShade="BF"/>
                <w:rtl/>
                <w:lang w:bidi="he"/>
              </w:rPr>
              <w:t xml:space="preserve"> </w:t>
            </w:r>
            <w:r>
              <w:rPr>
                <w:rFonts w:ascii="Arial" w:eastAsiaTheme="minorEastAsia" w:hAnsi="Arial" w:cs="Arial"/>
                <w:rtl/>
                <w:lang w:bidi="he"/>
              </w:rPr>
              <w:t>אם תסכימו לקבל פניות, תהיו חופשיים לסרב להשתתף במחקרים המוצעים לאחר שתקבלו את מלוא המידע עליהם, ללא כל פגיעה בזכויותיכם. הטיפול הנוכחי בילדכם/המטופל לא ישתנה בשום דרך אם תבחרו שלא לתת את הסכמתכם.</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bidiVisual/>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bidi/>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rtl/>
                <w:lang w:bidi="he"/>
              </w:rPr>
              <w:lastRenderedPageBreak/>
              <w:t>מה הן התועלות?</w:t>
            </w:r>
          </w:p>
          <w:p w14:paraId="0163F1F9" w14:textId="6C56DA8A" w:rsidR="00EC16F6" w:rsidRDefault="00265D98" w:rsidP="00895C63">
            <w:pPr>
              <w:tabs>
                <w:tab w:val="left" w:pos="709"/>
              </w:tabs>
              <w:bidi/>
              <w:spacing w:after="120"/>
              <w:ind w:right="80"/>
              <w:jc w:val="both"/>
              <w:rPr>
                <w:rFonts w:ascii="Arial" w:eastAsiaTheme="minorEastAsia" w:hAnsi="Arial" w:cs="Arial"/>
              </w:rPr>
            </w:pPr>
            <w:r>
              <w:rPr>
                <w:rFonts w:ascii="Arial" w:eastAsiaTheme="minorEastAsia" w:hAnsi="Arial" w:cs="Arial"/>
                <w:rtl/>
                <w:lang w:bidi="he"/>
              </w:rPr>
              <w:t xml:space="preserve">אף שלא קיימת תועלת ישירה מהשתתפות במאגר רישום זה, הידע על המחלה ישתפר. דבר זה עשוי להצמיח תועלת לילדכם/המטופל ולמטופלים אחרים הסובלים מאותה מחלה. </w:t>
            </w:r>
          </w:p>
          <w:p w14:paraId="4E2D4139" w14:textId="379403D9" w:rsidR="00265D98" w:rsidRPr="00E22AC6" w:rsidRDefault="00EC16F6" w:rsidP="00895C63">
            <w:pPr>
              <w:tabs>
                <w:tab w:val="left" w:pos="709"/>
              </w:tabs>
              <w:bidi/>
              <w:spacing w:after="120"/>
              <w:ind w:right="80"/>
              <w:jc w:val="both"/>
              <w:rPr>
                <w:rFonts w:ascii="Arial" w:eastAsiaTheme="minorEastAsia" w:hAnsi="Arial" w:cs="Arial"/>
              </w:rPr>
            </w:pPr>
            <w:r>
              <w:rPr>
                <w:rFonts w:ascii="Arial" w:eastAsiaTheme="minorEastAsia" w:hAnsi="Arial" w:cs="Arial"/>
                <w:rtl/>
                <w:lang w:bidi="he"/>
              </w:rPr>
              <w:t>המשתתפים עשויים להפיק תועלת מהקלת הנגישות למחקרים קליניים שמטרתם למנוע את המחלה ולטפל בה.</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תקשורת בנושא תוצאות מחקרים</w:t>
            </w:r>
          </w:p>
          <w:p w14:paraId="5D822BF3" w14:textId="5A589563" w:rsidR="00083CDE" w:rsidRPr="00083CDE" w:rsidRDefault="00083CDE" w:rsidP="00083CDE">
            <w:pPr>
              <w:bidi/>
              <w:spacing w:before="120" w:after="120"/>
              <w:rPr>
                <w:rFonts w:ascii="Arial" w:eastAsiaTheme="minorEastAsia" w:hAnsi="Arial" w:cs="Arial"/>
              </w:rPr>
            </w:pPr>
            <w:r>
              <w:rPr>
                <w:rFonts w:ascii="Arial" w:eastAsiaTheme="minorEastAsia" w:hAnsi="Arial" w:cs="Arial"/>
                <w:rtl/>
                <w:lang w:bidi="he"/>
              </w:rPr>
              <w:t xml:space="preserve">תוצאות המחקרים יועברו באמצעות </w:t>
            </w:r>
            <w:r>
              <w:rPr>
                <w:rFonts w:ascii="Arial" w:eastAsiaTheme="minorEastAsia" w:hAnsi="Arial" w:cs="Arial"/>
                <w:highlight w:val="yellow"/>
                <w:rtl/>
                <w:lang w:bidi="he"/>
              </w:rPr>
              <w:t>&lt;נא לכלול מידע על האופן שבו יסופקו התוצאות (כגון אתר מאגר הרישום/[המידע על פרויקטים שקיבלו גישה למאגר הרישום זמין לציבור באתר מאגר הרישום.], או מידע המסופק על ידי הרופא של המטופל לבקשתו, או פרסום בכתבי-עת מדעיים שאינם כוללים מידע אישי, וכו')&gt;.</w:t>
            </w:r>
            <w:r>
              <w:rPr>
                <w:rFonts w:ascii="Arial" w:eastAsiaTheme="minorEastAsia" w:hAnsi="Arial" w:cs="Arial"/>
                <w:rtl/>
                <w:lang w:bidi="he"/>
              </w:rPr>
              <w:t xml:space="preserve"> פרטיות הנתונים של ילדכם/המטופל תהיה מוגנת תמיד כמתואר להלן.</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bidi/>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rtl/>
                <w:lang w:bidi="he"/>
              </w:rPr>
              <w:t>ממצאים נלווים</w:t>
            </w:r>
            <w:r>
              <w:rPr>
                <w:rFonts w:ascii="Arial" w:eastAsiaTheme="minorEastAsia" w:hAnsi="Arial" w:cs="Arial"/>
                <w:b/>
                <w:bCs/>
                <w:color w:val="0477EB" w:themeColor="accent5" w:themeShade="BF"/>
                <w:rtl/>
                <w:lang w:bidi="he"/>
              </w:rPr>
              <w:t xml:space="preserve"> </w:t>
            </w:r>
            <w:r>
              <w:rPr>
                <w:rFonts w:ascii="Arial" w:eastAsiaTheme="minorEastAsia" w:hAnsi="Arial" w:cs="Arial"/>
                <w:color w:val="000000" w:themeColor="text1"/>
                <w:highlight w:val="green"/>
                <w:shd w:val="clear" w:color="auto" w:fill="FFF5CB" w:themeFill="accent3" w:themeFillTint="33"/>
                <w:rtl/>
                <w:lang w:bidi="he"/>
              </w:rPr>
              <w:t>&lt;פרק אופציונלי, נא למחוק אם אין צפי לממצאים נלווים &gt;</w:t>
            </w:r>
          </w:p>
          <w:p w14:paraId="3DDBB442" w14:textId="0F92E5AE" w:rsidR="00083CDE" w:rsidRPr="00E22AC6" w:rsidRDefault="00083CDE" w:rsidP="00083CDE">
            <w:pPr>
              <w:bidi/>
              <w:spacing w:after="120"/>
              <w:jc w:val="both"/>
              <w:rPr>
                <w:rFonts w:ascii="Arial" w:eastAsiaTheme="minorEastAsia" w:hAnsi="Arial" w:cs="Arial"/>
                <w:b/>
                <w:bCs/>
              </w:rPr>
            </w:pPr>
            <w:r>
              <w:rPr>
                <w:rFonts w:ascii="Arial" w:eastAsiaTheme="minorEastAsia" w:hAnsi="Arial" w:cs="Arial"/>
                <w:rtl/>
                <w:lang w:bidi="he"/>
              </w:rPr>
              <w:t xml:space="preserve">קיימת אפשרות שבמהלך חקירה המשתמשת בנתונים שהוגשו למאגר הרישום, יתגלו באופן בלתי צפוי ממצאים בלתי תקינים הרלוונטיים באופן ישיר לבריאותו האישית של ילדכם/המטופל או לבריאות בני המשפחה שלכם/של המטופל. אנו מכנים זאת "ממצאים נלווים". כדי לקבל החלטה מושכלת, חשוב שתשקלו את הבעד והנגד של השימוש במידע זה. מצד אחד, ייתכן שיעמדו לרשותכם אמצעים רפואיים שיוכלו להינקט בזמן אם הממצאים יהיו ידועים לכם. אולם, יכולים גם להיות חסרונות לידיעה על סיכון בריאותי. במיוחד אם אין התערבויות רפואיות יעילות העומדות לרשותכם, הידיעה על בעיות בריאות עתידיות פונטציאליות עלולה לעורר מצוקה נפשית. המשמעות האפשרית של ממצאים מסוימים, כמו נטייה תורשתית להפרעה, הוא שחלק מבני המשפחה שלכם/של המטופל </w:t>
            </w:r>
            <w:r>
              <w:rPr>
                <w:rFonts w:ascii="Arial" w:eastAsiaTheme="minorEastAsia" w:hAnsi="Arial" w:cs="Arial"/>
                <w:b/>
                <w:bCs/>
                <w:rtl/>
                <w:lang w:bidi="he"/>
              </w:rPr>
              <w:t>חשופים לאותם סיכונים בריאותיים</w:t>
            </w:r>
            <w:r>
              <w:rPr>
                <w:rFonts w:ascii="Arial" w:eastAsiaTheme="minorEastAsia" w:hAnsi="Arial" w:cs="Arial"/>
                <w:rtl/>
                <w:lang w:bidi="he"/>
              </w:rPr>
              <w:t>.</w:t>
            </w:r>
          </w:p>
          <w:p w14:paraId="68CF2EB8" w14:textId="40D805C3" w:rsidR="00083CDE" w:rsidRPr="00E22AC6" w:rsidRDefault="00FF51F9" w:rsidP="00083CD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rtl/>
                <w:lang w:bidi="he"/>
              </w:rPr>
              <w:t>אתם מתבקשים לתת את הסכמתם לקבל מידע מהרופא של ילדכם/המטופל אודות ממצאים נלווים הרלוונטיים באופן ישיר לבריאותו האישית של ילדכם/המטופל או לבריאות בני המשפחה שלכם/של המטופל.</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bidi/>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tl/>
                <w:lang w:bidi="he"/>
              </w:rPr>
              <w:t>הגנה</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bidiVisual/>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bidi/>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rtl/>
                <w:lang w:bidi="he"/>
              </w:rPr>
              <w:t>מה הן זכויות המשתתף במאגר הרישום?</w:t>
            </w:r>
          </w:p>
          <w:p w14:paraId="709C8ECA" w14:textId="010DEFBB" w:rsidR="005A15EA" w:rsidRPr="001C7CC4" w:rsidRDefault="78433C09" w:rsidP="435AC4DF">
            <w:pPr>
              <w:pStyle w:val="ListParagraph"/>
              <w:numPr>
                <w:ilvl w:val="2"/>
                <w:numId w:val="4"/>
              </w:numPr>
              <w:tabs>
                <w:tab w:val="left" w:pos="1047"/>
              </w:tabs>
              <w:bidi/>
              <w:spacing w:before="2" w:after="120" w:line="255" w:lineRule="exact"/>
              <w:ind w:left="426" w:right="-29" w:hanging="284"/>
              <w:rPr>
                <w:rFonts w:ascii="Arial" w:eastAsiaTheme="minorEastAsia" w:hAnsi="Arial" w:cs="Arial"/>
              </w:rPr>
            </w:pPr>
            <w:r>
              <w:rPr>
                <w:rFonts w:ascii="Arial" w:eastAsiaTheme="minorEastAsia" w:hAnsi="Arial" w:cs="Arial"/>
                <w:rtl/>
                <w:lang w:bidi="he"/>
              </w:rPr>
              <w:t xml:space="preserve">ההחלטה אם להרשות לילדכם/המטופל להשתתף במאגר הרישום נתונה לכם. אנא הקדישו את כל הזמן שאתם זקוקים לו כדי להגיע להחלטה. אינכם חייבים לחתום על דבר. אתם רשאים לסרב להשתתף מבלי לתת נימוקים לכך. ילדכם/המטופל יקבל את אותו הטיפול בין אם תסכימו להשתתף במאגר רישום זה ובין אן לאו. </w:t>
            </w:r>
          </w:p>
          <w:p w14:paraId="411ECC3A" w14:textId="5C80F235" w:rsidR="005A15EA" w:rsidRPr="001C7CC4" w:rsidRDefault="66A163C7" w:rsidP="435AC4DF">
            <w:pPr>
              <w:pStyle w:val="ListParagraph"/>
              <w:numPr>
                <w:ilvl w:val="2"/>
                <w:numId w:val="4"/>
              </w:numPr>
              <w:tabs>
                <w:tab w:val="left" w:pos="1047"/>
              </w:tabs>
              <w:bidi/>
              <w:spacing w:before="2" w:after="120" w:line="255" w:lineRule="exact"/>
              <w:ind w:left="426" w:right="-29" w:hanging="284"/>
              <w:rPr>
                <w:rFonts w:ascii="Arial" w:eastAsiaTheme="minorEastAsia" w:hAnsi="Arial" w:cs="Arial"/>
              </w:rPr>
            </w:pPr>
            <w:r>
              <w:rPr>
                <w:rFonts w:ascii="Arial" w:eastAsiaTheme="minorEastAsia" w:hAnsi="Arial" w:cs="Arial"/>
                <w:rtl/>
                <w:lang w:bidi="he"/>
              </w:rPr>
              <w:t>זכותכם לתת או למשוך את הסכמתכם בכל עת. אם תיתנו את הסכמתכם היום, אתם רשאים לשנות או למשוך את הסכמתכם במועד מאוחר יותר, ללא כל פגיעה בזכויותיכם. הרופא של ילדכם/המטופל יסביר כיצד תוכלו לשנות את הסכמתכם וכיצד תוכלו להסיר נתונים ממאגר הרישום אם תרצו לעשות זאת. עליכם לדעת, כי על מנת להבטיח את תוקפו של כל מחקר שמתבצע, לא ניתן למחוק נתונים שכבר עובדו. אולם, בנתונים אלה לא ייעשה שימוש בפרויקטים מחקריים לאחר משיכת ההסכמה.</w:t>
            </w:r>
          </w:p>
          <w:p w14:paraId="08C14438" w14:textId="5F306B29" w:rsidR="00B96C9E" w:rsidRPr="001C7CC4" w:rsidRDefault="78433C09" w:rsidP="435AC4DF">
            <w:pPr>
              <w:pStyle w:val="ListParagraph"/>
              <w:numPr>
                <w:ilvl w:val="2"/>
                <w:numId w:val="4"/>
              </w:numPr>
              <w:tabs>
                <w:tab w:val="left" w:pos="1047"/>
              </w:tabs>
              <w:bidi/>
              <w:spacing w:before="2" w:after="120" w:line="255" w:lineRule="exact"/>
              <w:ind w:left="426" w:right="57" w:hanging="284"/>
              <w:rPr>
                <w:rFonts w:ascii="Arial" w:eastAsiaTheme="minorEastAsia" w:hAnsi="Arial" w:cs="Arial"/>
              </w:rPr>
            </w:pPr>
            <w:r>
              <w:rPr>
                <w:rFonts w:ascii="Arial" w:eastAsiaTheme="minorEastAsia" w:hAnsi="Arial" w:cs="Arial"/>
                <w:rtl/>
                <w:lang w:bidi="he"/>
              </w:rPr>
              <w:t>אתם זכאים לקבל מידע נוסף אודות המטרות שלשמן יעובדו הנתונים של ילדכם/המטופל ולמי הם יהיו נגישים. תוכלו גם לבקש גישה לנתונים של ילדכם/המטופל בכל עת.</w:t>
            </w:r>
          </w:p>
          <w:p w14:paraId="5D4BE1C0" w14:textId="39DFD968" w:rsidR="008C00E1" w:rsidRPr="00C011C8" w:rsidRDefault="62835CDA"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hAnsi="Arial"/>
                <w:rtl/>
                <w:lang w:bidi="he"/>
              </w:rPr>
              <w:t xml:space="preserve">בית החולים שבו מטופל ילדכם/המטופל הוא "בעל השליטה במידע" האחראי על </w:t>
            </w:r>
            <w:r>
              <w:rPr>
                <w:rFonts w:ascii="Arial" w:hAnsi="Arial"/>
                <w:b/>
                <w:bCs/>
                <w:rtl/>
                <w:lang w:bidi="he"/>
              </w:rPr>
              <w:t>ההגנה המקומית</w:t>
            </w:r>
            <w:r>
              <w:rPr>
                <w:rFonts w:ascii="Arial" w:hAnsi="Arial"/>
                <w:rtl/>
                <w:lang w:bidi="he"/>
              </w:rPr>
              <w:t xml:space="preserve"> של נתוני מטופלים חסויים. אם מתעוררים בכם כל חששות לגבי האופן שבו נתוני ילדכם/המטופל מעובדים, </w:t>
            </w:r>
            <w:r>
              <w:rPr>
                <w:rStyle w:val="normaltextrun"/>
                <w:rFonts w:ascii="Arial" w:hAnsi="Arial" w:cs="Arial"/>
                <w:rtl/>
                <w:lang w:bidi="he"/>
              </w:rPr>
              <w:t>אם ברצונכם לקבל מידע נוסף או לממש את זכויותיכם</w:t>
            </w:r>
            <w:r>
              <w:rPr>
                <w:rFonts w:ascii="Arial" w:hAnsi="Arial"/>
                <w:rtl/>
                <w:lang w:bidi="he"/>
              </w:rPr>
              <w:t xml:space="preserve">, באפשרותכם לפנות אל הממונה על הגנת המידע או להגיש תלונה לרשות הגנת המידע הרלוונטית. תוכלו למצוא פרטי התקשרות של הממונים על הגנת המידע המקומיים באתר מאגר הרישום </w:t>
            </w:r>
            <w:r>
              <w:rPr>
                <w:rFonts w:ascii="Arial" w:hAnsi="Arial"/>
                <w:highlight w:val="yellow"/>
                <w:rtl/>
                <w:lang w:bidi="he"/>
              </w:rPr>
              <w:t>&lt;נא לכלול קישור לאתר מאגר הרישום – או לחלופין להוסיף מידע על הממונה על הגנת המידע כאן&gt;</w:t>
            </w:r>
            <w:r>
              <w:rPr>
                <w:rFonts w:ascii="Arial" w:hAnsi="Arial"/>
                <w:rtl/>
                <w:lang w:bidi="he"/>
              </w:rPr>
              <w:t>. חובתם לוודא שהנתונים יעובדו בצורה בטוחה ולהודיע לכם אם התרחשה הפרה של אבטחת המידע. בירורים יש להפנות אל הממונה על הגנת המידע בתוך 30 יום.</w:t>
            </w:r>
          </w:p>
          <w:p w14:paraId="66A24013" w14:textId="77777777" w:rsidR="008C00E1" w:rsidRPr="001B3E8D" w:rsidRDefault="391DE987"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eastAsiaTheme="minorEastAsia" w:hAnsi="Arial" w:cs="Arial"/>
                <w:rtl/>
                <w:lang w:bidi="he"/>
              </w:rPr>
              <w:t xml:space="preserve">עבור כל הנתונים שהוגשו אל </w:t>
            </w:r>
            <w:r>
              <w:rPr>
                <w:rFonts w:ascii="Arial" w:eastAsiaTheme="minorEastAsia" w:hAnsi="Arial" w:cs="Arial"/>
                <w:b/>
                <w:bCs/>
                <w:rtl/>
                <w:lang w:bidi="he"/>
              </w:rPr>
              <w:t>מסד נתונים של מאגר רישום מרכזי</w:t>
            </w:r>
            <w:r>
              <w:rPr>
                <w:rFonts w:ascii="Arial" w:eastAsiaTheme="minorEastAsia" w:hAnsi="Arial" w:cs="Arial"/>
                <w:rtl/>
                <w:lang w:bidi="he"/>
              </w:rPr>
              <w:t xml:space="preserve">, </w:t>
            </w:r>
            <w:r>
              <w:rPr>
                <w:rFonts w:ascii="Arial" w:eastAsiaTheme="minorEastAsia" w:hAnsi="Arial" w:cs="Arial"/>
                <w:highlight w:val="yellow"/>
                <w:rtl/>
                <w:lang w:bidi="he"/>
              </w:rPr>
              <w:t>&lt;נא לכלול את השם והמקום של המשרד המרכזי של מאגר הרישום&gt;</w:t>
            </w:r>
            <w:r>
              <w:rPr>
                <w:rFonts w:ascii="Arial" w:eastAsiaTheme="minorEastAsia" w:hAnsi="Arial" w:cs="Arial"/>
                <w:rtl/>
                <w:lang w:bidi="he"/>
              </w:rPr>
              <w:t xml:space="preserve"> והחוקר הראשי </w:t>
            </w:r>
            <w:r>
              <w:rPr>
                <w:rFonts w:ascii="Arial" w:eastAsiaTheme="minorEastAsia" w:hAnsi="Arial" w:cs="Arial"/>
                <w:highlight w:val="yellow"/>
                <w:rtl/>
                <w:lang w:bidi="he"/>
              </w:rPr>
              <w:t>&lt;נא לכלול את שם הנאמן והאדם האחראי על הגנת המידע, אחסונו, השימוש בו והגישה אליו&gt;</w:t>
            </w:r>
            <w:r>
              <w:rPr>
                <w:rFonts w:ascii="Arial" w:eastAsiaTheme="minorEastAsia" w:hAnsi="Arial" w:cs="Arial"/>
                <w:rtl/>
                <w:lang w:bidi="he"/>
              </w:rPr>
              <w:t xml:space="preserve"> אחראים על הגנת המידע, אחסונו, השימוש בו והגישה אליו: </w:t>
            </w:r>
            <w:r>
              <w:rPr>
                <w:rFonts w:ascii="Arial" w:eastAsiaTheme="minorEastAsia" w:hAnsi="Arial" w:cs="Arial"/>
                <w:highlight w:val="yellow"/>
                <w:rtl/>
                <w:lang w:bidi="he"/>
              </w:rPr>
              <w:t>&lt;נא לכלול את פרטי ההתקשרות של הנאמן ושל האדם האחראי על הגנת המידע, אחסונו, השימוש בו והגישה אליו&gt;</w:t>
            </w:r>
            <w:r>
              <w:rPr>
                <w:rFonts w:ascii="Arial" w:eastAsiaTheme="minorEastAsia" w:hAnsi="Arial" w:cs="Arial"/>
                <w:rtl/>
                <w:lang w:bidi="he"/>
              </w:rPr>
              <w:t>.</w:t>
            </w:r>
          </w:p>
          <w:p w14:paraId="398181CA" w14:textId="478DE070" w:rsidR="001B3E8D" w:rsidRPr="008C00E1" w:rsidRDefault="00E03820"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rtl/>
                <w:lang w:bidi="he"/>
              </w:rPr>
              <w:t>&lt;עבור הגרסה להורים&gt;</w:t>
            </w:r>
            <w:r>
              <w:rPr>
                <w:rFonts w:ascii="Arial" w:eastAsiaTheme="minorEastAsia" w:hAnsi="Arial" w:cs="Arial"/>
                <w:rtl/>
                <w:lang w:bidi="he"/>
              </w:rPr>
              <w:t xml:space="preserve"> כאשר ילדכם יגיע לגיל בגירות, בית החולים יפנה אל ילדכם פעם נוספת כדי לבדוק אם הוא/היא מעוניין/ת להישאר במאגר הרישום.</w:t>
            </w:r>
          </w:p>
        </w:tc>
      </w:tr>
    </w:tbl>
    <w:p w14:paraId="5BC88DB8" w14:textId="77777777" w:rsidR="00987E48" w:rsidRPr="002828B2" w:rsidRDefault="00987E48">
      <w:pPr>
        <w:rPr>
          <w:sz w:val="10"/>
        </w:rPr>
      </w:pPr>
    </w:p>
    <w:tbl>
      <w:tblPr>
        <w:tblStyle w:val="TableGrid"/>
        <w:bidiVisual/>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bidi/>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rtl/>
                <w:lang w:bidi="he"/>
              </w:rPr>
              <w:t>כיצד יאובטחו הנתונים?</w:t>
            </w:r>
          </w:p>
          <w:p w14:paraId="1BD247AB" w14:textId="77777777" w:rsidR="00BC1B87" w:rsidRPr="007F1535" w:rsidRDefault="6BCC2319"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rtl/>
                <w:lang w:bidi="he"/>
              </w:rPr>
              <w:t xml:space="preserve">ההשתתפות במאגר הרישום תישמר בסודיות מלאה וכל המידע יטופל באמצעות מערכות אלקטרוניות מאובטחות ביותר. מאחר שמאגר הרישום כרוך באיסוף מידע ממרכזים רבים, המערכת תהיה מוגנת בסיסמה ורק אנשים המעורבים ספציפית </w:t>
            </w:r>
            <w:r>
              <w:rPr>
                <w:rFonts w:ascii="Arial" w:eastAsiaTheme="minorEastAsia" w:hAnsi="Arial" w:cs="Arial"/>
                <w:rtl/>
                <w:lang w:bidi="he"/>
              </w:rPr>
              <w:lastRenderedPageBreak/>
              <w:t xml:space="preserve">במאגר הרישום יקבלו גישה. </w:t>
            </w:r>
          </w:p>
          <w:p w14:paraId="6D1424BD" w14:textId="52C22FC4" w:rsidR="00BC1B87" w:rsidRPr="00AC43A3" w:rsidRDefault="5C178954"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color w:val="000000" w:themeColor="text1"/>
                <w:rtl/>
                <w:lang w:bidi="he"/>
              </w:rPr>
              <w:t>המשתמשים ומנהלי המערכת של מאגר הרישום לא יוכלו לפנות אליכם, מכיוון שהשם של ילדכם/המטופל, הכתובת ומספר בית החולים לא יתועדו. כל הנתונים של ילדכם/המטופל יעברו תהליך פסיאודונימיזציה לפני שיישמרו במאגר הרישום. זה אומר שכל הפרטים המזהים הקשורים לילדכם/המטופל יוסרו ויוחלפו בכינוי (פסיאודונים)</w:t>
            </w:r>
            <w:r>
              <w:rPr>
                <w:rStyle w:val="FootnoteReference"/>
                <w:rFonts w:ascii="Arial" w:eastAsiaTheme="minorEastAsia" w:hAnsi="Arial" w:cs="Arial"/>
                <w:color w:val="000000" w:themeColor="text1"/>
                <w:rtl/>
                <w:lang w:bidi="he"/>
              </w:rPr>
              <w:footnoteReference w:id="4"/>
            </w:r>
            <w:r>
              <w:rPr>
                <w:rFonts w:ascii="Arial" w:eastAsiaTheme="minorEastAsia" w:hAnsi="Arial" w:cs="Arial"/>
                <w:color w:val="000000" w:themeColor="text1"/>
                <w:rtl/>
                <w:lang w:bidi="he"/>
              </w:rPr>
              <w:t>.</w:t>
            </w:r>
            <w:r>
              <w:rPr>
                <w:rStyle w:val="apple-converted-space"/>
                <w:rFonts w:ascii="Arial" w:eastAsiaTheme="minorEastAsia" w:hAnsi="Arial" w:cs="Arial"/>
                <w:color w:val="000000" w:themeColor="text1"/>
                <w:rtl/>
                <w:lang w:bidi="he"/>
              </w:rPr>
              <w:t> </w:t>
            </w:r>
            <w:r>
              <w:rPr>
                <w:rFonts w:ascii="Arial" w:eastAsiaTheme="minorEastAsia" w:hAnsi="Arial" w:cs="Arial"/>
                <w:color w:val="000000" w:themeColor="text1"/>
                <w:rtl/>
                <w:lang w:bidi="he"/>
              </w:rPr>
              <w:t xml:space="preserve">רק הרופא של ילדכם/המטופל יוכל לקשר את הכינו לילדכם/המטופל. לפיכך, </w:t>
            </w:r>
            <w:r>
              <w:rPr>
                <w:rStyle w:val="apple-converted-space"/>
                <w:rFonts w:ascii="Arial" w:eastAsiaTheme="minorEastAsia" w:hAnsi="Arial" w:cs="Arial"/>
                <w:color w:val="000000" w:themeColor="text1"/>
                <w:rtl/>
                <w:lang w:bidi="he"/>
              </w:rPr>
              <w:t> </w:t>
            </w:r>
            <w:r>
              <w:rPr>
                <w:rFonts w:ascii="Arial" w:eastAsiaTheme="minorEastAsia" w:hAnsi="Arial" w:cs="Arial"/>
                <w:color w:val="000000" w:themeColor="text1"/>
                <w:rtl/>
                <w:lang w:bidi="he"/>
              </w:rPr>
              <w:t xml:space="preserve">הסיכון שאנשים בלתי מורשים יגלו את זהותו הוא מינימלי.  </w:t>
            </w:r>
          </w:p>
          <w:p w14:paraId="0A56DDE6" w14:textId="418B7B86" w:rsidR="00AC43A3" w:rsidRPr="007F1535" w:rsidRDefault="00AC43A3"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rtl/>
                <w:lang w:bidi="he"/>
              </w:rPr>
              <w:t>בכל הפרסומים שיפורסמו מתוך מאגר הרישום, נוודא כי לא תהיה אפשרות לזהות מטופל יחיד, כגון על ידי מסירת הנתונים בטבלאות או הצגת קטגוריות גיל במקום הגיל האמיתי.</w:t>
            </w:r>
          </w:p>
          <w:p w14:paraId="696936FC" w14:textId="1308978E" w:rsidR="00A53D44" w:rsidRDefault="00ED6EBC" w:rsidP="00A53D44">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eastAsiaTheme="minorEastAsia" w:hAnsi="Arial" w:cs="Arial"/>
                <w:rtl/>
                <w:lang w:bidi="he"/>
              </w:rPr>
              <w:t xml:space="preserve">שירות פסיאודונימיזציה ישמש למטרה זו בלבד. הוא יאפשר לזהות רישום כפול של מטופלים, קשר בין מאגרי רישום ומקורות מידע אחרים, לשמור על הגנת המידע ולשמור את האפשרות לפנות שוב לרופא האחראי. </w:t>
            </w:r>
          </w:p>
          <w:p w14:paraId="23B9787B" w14:textId="77777777" w:rsidR="0031027D" w:rsidRDefault="6BCC2319" w:rsidP="00537A58">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eastAsiaTheme="minorEastAsia" w:hAnsi="Arial" w:cs="Arial"/>
                <w:rtl/>
                <w:lang w:bidi="he"/>
              </w:rPr>
              <w:t xml:space="preserve">נתוני מאגר הרישום יאוחסנו בשרת מאובטח ב </w:t>
            </w:r>
            <w:r>
              <w:rPr>
                <w:rFonts w:ascii="Arial" w:eastAsiaTheme="minorEastAsia" w:hAnsi="Arial" w:cs="Arial"/>
                <w:highlight w:val="yellow"/>
                <w:rtl/>
                <w:lang w:bidi="he"/>
              </w:rPr>
              <w:t>&lt;נא לכלול מידע על מיקום האחסון או את שם שירות הענן שיהיה בשימוש לצד המיקום של שרתיו המחזיקים את נתוני מאגר הרישום&gt; למשך... &lt;נא לכלול מידע על משך האחסון או את הקריטריונים להגדרתו (לדוגמה, זמן מינימום ומקסימום, עד למימוש מטרות המחקר, שעשוי להימשך עשרות שנים מעכשיו, או לחלופין, מאחר שמאגר הרישום מיועד לחקור תוצאות בטווח הארוך, הנתונים יישמרו ללא הגבלת זמן, אפילו לאחר שהאדם שנתוניו הוכנסו למאגר הרישום הלך לעולמו)&gt;.</w:t>
            </w:r>
            <w:r>
              <w:rPr>
                <w:rFonts w:ascii="Arial" w:eastAsiaTheme="minorEastAsia" w:hAnsi="Arial" w:cs="Arial"/>
                <w:rtl/>
                <w:lang w:bidi="he"/>
              </w:rPr>
              <w:t xml:space="preserve"> הנתונים יוחזקו במאגר הנתונים במשך לפחות </w:t>
            </w:r>
            <w:r>
              <w:rPr>
                <w:rFonts w:ascii="Arial" w:eastAsiaTheme="minorEastAsia" w:hAnsi="Arial" w:cs="Arial"/>
                <w:highlight w:val="yellow"/>
                <w:rtl/>
                <w:lang w:bidi="he"/>
              </w:rPr>
              <w:t>&lt;נא לציין את מספר השנים&gt;.</w:t>
            </w:r>
          </w:p>
          <w:p w14:paraId="20958020" w14:textId="1D4FCB78" w:rsidR="003C50B1" w:rsidRPr="00537A58" w:rsidRDefault="00445C3B" w:rsidP="0031027D">
            <w:pPr>
              <w:pStyle w:val="ListParagraph"/>
              <w:tabs>
                <w:tab w:val="left" w:pos="735"/>
              </w:tabs>
              <w:bidi/>
              <w:spacing w:after="60" w:line="254" w:lineRule="exact"/>
              <w:ind w:left="284" w:right="17" w:firstLine="0"/>
              <w:rPr>
                <w:rFonts w:ascii="Arial" w:eastAsiaTheme="minorEastAsia" w:hAnsi="Arial" w:cs="Arial"/>
              </w:rPr>
            </w:pPr>
            <w:r>
              <w:rPr>
                <w:rFonts w:ascii="Arial" w:eastAsiaTheme="minorEastAsia" w:hAnsi="Arial" w:cs="Arial"/>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bidi/>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rtl/>
                <w:lang w:bidi="he"/>
              </w:rPr>
              <w:lastRenderedPageBreak/>
              <w:t>האם ההשתתפות במאגר הרישום עלולה לגרום נזקים כלשהם?</w:t>
            </w:r>
          </w:p>
          <w:p w14:paraId="0C13456C" w14:textId="77777777" w:rsidR="00851D1A" w:rsidRPr="00851D1A" w:rsidRDefault="003C50B1" w:rsidP="00851D1A">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hAnsi="Arial"/>
                <w:rtl/>
                <w:lang w:bidi="he"/>
              </w:rPr>
              <w:t xml:space="preserve">ההשתתפות במאגר רישום תצפיתי זה לא תגרום לסיכונים בריאותיים כלשהם. </w:t>
            </w:r>
          </w:p>
          <w:p w14:paraId="5619A0AC" w14:textId="5ACB0C68" w:rsidR="003C50B1" w:rsidRPr="00874C85" w:rsidRDefault="003C50B1" w:rsidP="00874C85">
            <w:pPr>
              <w:pStyle w:val="ListParagraph"/>
              <w:numPr>
                <w:ilvl w:val="1"/>
                <w:numId w:val="1"/>
              </w:numPr>
              <w:tabs>
                <w:tab w:val="left" w:pos="735"/>
              </w:tabs>
              <w:bidi/>
              <w:spacing w:after="60" w:line="254" w:lineRule="exact"/>
              <w:ind w:left="284" w:right="17"/>
              <w:rPr>
                <w:rFonts w:ascii="Arial" w:hAnsi="Arial"/>
              </w:rPr>
            </w:pPr>
            <w:r>
              <w:rPr>
                <w:rFonts w:ascii="Arial" w:hAnsi="Arial"/>
                <w:rtl/>
                <w:lang w:bidi="he"/>
              </w:rPr>
              <w:t>אף שמאגר הרישום משתמש בתהליכים שתכליתם לוודא כי המידע האישי של ילדכם/המטופל יהיה מוגן, קיים סיכון קלוש שהנתונים יותאמו עם מידע שכבר נתתם את הרשאתכם להכניסו למאגרי נתונים הזמינים לציבור, כמו אתרי גנאולוגיה או מאגרי רישום ציבוריים של מחלות נדירות עם מידע מזהה. כדי למזער סיכון זה, חוקרים המבקשים גישה לנתוני מאגר הרישום יאשרו בכתב כי הם לא ינסו לזהותכם בשום צורה, וימלאו את חובת החיסיון המקצועי החלה עליהם.</w:t>
            </w:r>
          </w:p>
        </w:tc>
      </w:tr>
    </w:tbl>
    <w:p w14:paraId="20B24C82" w14:textId="77777777" w:rsidR="006A18FE" w:rsidRPr="001B7519" w:rsidRDefault="006A18FE">
      <w:pPr>
        <w:rPr>
          <w:sz w:val="10"/>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bidi/>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tl/>
                <w:lang w:bidi="he"/>
              </w:rPr>
              <w:t>מידע נוסף</w:t>
            </w:r>
          </w:p>
        </w:tc>
      </w:tr>
    </w:tbl>
    <w:p w14:paraId="71EA397D" w14:textId="77777777" w:rsidR="00575A6F" w:rsidRPr="006A18FE" w:rsidRDefault="00575A6F">
      <w:pPr>
        <w:rPr>
          <w:sz w:val="10"/>
          <w:szCs w:val="10"/>
        </w:rPr>
      </w:pPr>
    </w:p>
    <w:tbl>
      <w:tblPr>
        <w:tblStyle w:val="TableGrid"/>
        <w:bidiVisual/>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he"/>
              </w:rPr>
              <w:t>עלויות</w:t>
            </w:r>
          </w:p>
          <w:p w14:paraId="32BE0B36" w14:textId="5343C517" w:rsidR="006B7952" w:rsidRPr="001C7CC4" w:rsidRDefault="097E54CA" w:rsidP="007F1535">
            <w:pPr>
              <w:pStyle w:val="Heading2"/>
              <w:bidi/>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rtl/>
                <w:lang w:bidi="he"/>
              </w:rPr>
              <w:t>ההשתתפות במאגר הרישום לא תהיה כרוכה בעלויות כלשהן לילדכם/למטופל.</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he"/>
              </w:rPr>
              <w:t>ביטוח</w:t>
            </w:r>
          </w:p>
          <w:p w14:paraId="2FE623AF" w14:textId="0F20F825" w:rsidR="006B7952" w:rsidRPr="00874C85" w:rsidRDefault="097E54CA" w:rsidP="685767F0">
            <w:pPr>
              <w:pStyle w:val="CommentText"/>
              <w:numPr>
                <w:ilvl w:val="0"/>
                <w:numId w:val="0"/>
              </w:numPr>
              <w:bidi/>
              <w:spacing w:after="120"/>
              <w:jc w:val="both"/>
              <w:rPr>
                <w:rFonts w:ascii="Arial" w:hAnsi="Arial"/>
                <w:sz w:val="22"/>
              </w:rPr>
            </w:pPr>
            <w:r>
              <w:rPr>
                <w:rFonts w:ascii="Arial" w:hAnsi="Arial"/>
                <w:sz w:val="22"/>
                <w:highlight w:val="green"/>
                <w:rtl/>
                <w:lang w:bidi="he"/>
              </w:rPr>
              <w:t>&lt;נא לכלול מידע על הביטוח הנרכש עבור פעילויות מאגר הרישום אם רלוונטי, כפי שנדרש על ידי חלק מוועדות האתיקה</w:t>
            </w:r>
            <w:r>
              <w:rPr>
                <w:rFonts w:ascii="Arial" w:hAnsi="Arial"/>
                <w:sz w:val="22"/>
                <w:szCs w:val="22"/>
                <w:highlight w:val="green"/>
                <w:rtl/>
                <w:lang w:bidi="he"/>
              </w:rPr>
              <w:t xml:space="preserve"> – אחרת, נא למחוק פסקה זו&gt;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he"/>
              </w:rPr>
              <w:t>אישור ועדת האתיקה</w:t>
            </w:r>
          </w:p>
          <w:p w14:paraId="6CB5DE59" w14:textId="32A9271B" w:rsidR="009009B8" w:rsidRPr="00874C85" w:rsidRDefault="06DEB5C2" w:rsidP="00874C85">
            <w:pPr>
              <w:bidi/>
              <w:spacing w:before="120" w:after="120"/>
              <w:rPr>
                <w:rFonts w:ascii="Arial" w:hAnsi="Arial"/>
                <w:color w:val="4F81BC"/>
              </w:rPr>
            </w:pPr>
            <w:r>
              <w:rPr>
                <w:rFonts w:ascii="Arial" w:hAnsi="Arial"/>
                <w:rtl/>
                <w:lang w:bidi="he"/>
              </w:rPr>
              <w:t xml:space="preserve">טופס הסכמה מדעת זה נסקר ואושר תחת מספר </w:t>
            </w:r>
            <w:r>
              <w:rPr>
                <w:rFonts w:ascii="Arial" w:hAnsi="Arial"/>
                <w:highlight w:val="green"/>
                <w:rtl/>
                <w:lang w:bidi="he"/>
              </w:rPr>
              <w:t>&lt;מספר ועדת אתיקה/ועדת הלסינקי המוסדית&gt;</w:t>
            </w:r>
            <w:r>
              <w:rPr>
                <w:rFonts w:ascii="Arial" w:hAnsi="Arial"/>
                <w:rtl/>
                <w:lang w:bidi="he"/>
              </w:rPr>
              <w:t xml:space="preserve"> על ידי </w:t>
            </w:r>
            <w:r>
              <w:rPr>
                <w:rFonts w:ascii="Arial" w:hAnsi="Arial"/>
                <w:highlight w:val="green"/>
                <w:rtl/>
                <w:lang w:bidi="he"/>
              </w:rPr>
              <w:t>[שם ועדת האתיקה/ועדת הלסינקי המוסדית המקומית</w:t>
            </w:r>
          </w:p>
        </w:tc>
      </w:tr>
    </w:tbl>
    <w:p w14:paraId="0F285A6A" w14:textId="0D8522D7" w:rsidR="0071694C" w:rsidRDefault="00574C05" w:rsidP="00F961D7">
      <w:pPr>
        <w:bidi/>
        <w:ind w:right="122"/>
        <w:rPr>
          <w:rFonts w:ascii="Arial" w:eastAsiaTheme="minorEastAsia" w:hAnsi="Arial" w:cs="Arial"/>
          <w:b/>
          <w:bCs/>
        </w:rPr>
      </w:pPr>
      <w:r>
        <w:rPr>
          <w:rFonts w:ascii="Arial" w:hAnsi="Arial"/>
        </w:rPr>
        <w:t xml:space="preserve">  </w:t>
      </w:r>
      <w:r>
        <w:rPr>
          <w:rFonts w:ascii="Arial" w:hAnsi="Arial"/>
        </w:rPr>
        <w:br/>
      </w:r>
      <w:r>
        <w:rPr>
          <w:rFonts w:ascii="Arial" w:hAnsi="Arial"/>
          <w:rtl/>
          <w:lang w:bidi="he"/>
        </w:rPr>
        <w:t xml:space="preserve">אם יש לכם שאלות נוספות על מאגר הרישום, אנא פנו אל </w:t>
      </w:r>
      <w:r>
        <w:rPr>
          <w:rFonts w:ascii="Arial" w:hAnsi="Arial"/>
          <w:highlight w:val="yellow"/>
          <w:rtl/>
          <w:lang w:bidi="he"/>
        </w:rPr>
        <w:t>&lt;נא לכלול את השם ופרטי ההתקשרות של איש הקשר עבור ה-</w:t>
      </w:r>
      <w:r>
        <w:rPr>
          <w:rFonts w:ascii="Arial" w:hAnsi="Arial"/>
          <w:highlight w:val="yellow"/>
        </w:rPr>
        <w:t>ERN</w:t>
      </w:r>
      <w:r>
        <w:rPr>
          <w:rFonts w:ascii="Arial" w:hAnsi="Arial"/>
          <w:highlight w:val="yellow"/>
          <w:rtl/>
          <w:lang w:bidi="he"/>
        </w:rPr>
        <w:t>&gt;</w:t>
      </w:r>
    </w:p>
    <w:p w14:paraId="268AB75D" w14:textId="5456F7F8" w:rsidR="00C75DC7" w:rsidRPr="004020F4" w:rsidRDefault="00574C05" w:rsidP="001620AD">
      <w:pPr>
        <w:bidi/>
        <w:rPr>
          <w:rFonts w:ascii="Arial" w:eastAsiaTheme="minorEastAsia" w:hAnsi="Arial" w:cs="Arial"/>
          <w:b/>
          <w:bCs/>
        </w:rPr>
      </w:pPr>
      <w:r>
        <w:rPr>
          <w:rFonts w:ascii="Arial" w:eastAsiaTheme="minorEastAsia" w:hAnsi="Arial" w:cs="Arial"/>
          <w:b/>
          <w:bCs/>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bidiVisual/>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bidi/>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rtl/>
                <w:lang w:bidi="he"/>
              </w:rPr>
              <w:t>הסכמה מדעת</w:t>
            </w:r>
          </w:p>
          <w:p w14:paraId="11CB3B6D" w14:textId="3091B587" w:rsidR="004D7DD8" w:rsidRPr="008B1704" w:rsidRDefault="004D7DD8" w:rsidP="004B0E9E">
            <w:pPr>
              <w:bidi/>
              <w:spacing w:before="120"/>
              <w:rPr>
                <w:rFonts w:ascii="Arial" w:hAnsi="Arial"/>
                <w:sz w:val="21"/>
              </w:rPr>
            </w:pPr>
            <w:r>
              <w:rPr>
                <w:rFonts w:ascii="Arial" w:hAnsi="Arial" w:cs="Arial"/>
                <w:sz w:val="21"/>
                <w:szCs w:val="21"/>
                <w:rtl/>
                <w:lang w:bidi="he"/>
              </w:rPr>
              <w:t>שם פרטי ומשפחה של המטופל/ת: ………………………………………………..………………………………..………</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61068400" w:rsidR="00D815AA" w:rsidRDefault="004D7DD8" w:rsidP="001620AD">
            <w:pPr>
              <w:tabs>
                <w:tab w:val="left" w:pos="1440"/>
              </w:tabs>
              <w:bidi/>
              <w:spacing w:before="120" w:line="360" w:lineRule="auto"/>
              <w:rPr>
                <w:rFonts w:ascii="Arial" w:hAnsi="Arial" w:cs="Arial"/>
                <w:sz w:val="21"/>
                <w:szCs w:val="21"/>
              </w:rPr>
            </w:pPr>
            <w:r>
              <w:rPr>
                <w:rFonts w:ascii="Arial" w:hAnsi="Arial" w:cs="Arial"/>
                <w:sz w:val="21"/>
                <w:szCs w:val="21"/>
                <w:rtl/>
                <w:lang w:bidi="he"/>
              </w:rPr>
              <w:t>תאריך הלידה (שששש/חח/יי): .. .. .. .. / .. .. / .. ..          מס' תעודת זהות: ……………………………………………</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bidi/>
              <w:rPr>
                <w:rFonts w:ascii="Arial" w:hAnsi="Arial" w:cs="Arial"/>
                <w:bCs/>
                <w:sz w:val="21"/>
                <w:szCs w:val="21"/>
              </w:rPr>
            </w:pPr>
            <w:r>
              <w:rPr>
                <w:rFonts w:ascii="Arial" w:hAnsi="Arial" w:cs="Arial"/>
                <w:noProof/>
                <w:color w:val="2B579A"/>
                <w:sz w:val="21"/>
                <w:szCs w:val="21"/>
                <w:shd w:val="clear" w:color="auto" w:fill="E6E6E6"/>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rtl/>
                <w:lang w:bidi="he"/>
              </w:rPr>
              <w:t xml:space="preserve"> אני </w:t>
            </w:r>
            <w:r>
              <w:rPr>
                <w:rFonts w:ascii="Arial" w:hAnsi="Arial" w:cs="Arial"/>
                <w:sz w:val="21"/>
                <w:szCs w:val="21"/>
                <w:shd w:val="clear" w:color="auto" w:fill="FFFFFF" w:themeFill="background1"/>
                <w:rtl/>
                <w:lang w:bidi="he"/>
              </w:rPr>
              <w:t>ההורה</w:t>
            </w:r>
            <w:r>
              <w:rPr>
                <w:rFonts w:ascii="Arial" w:hAnsi="Arial" w:cs="Arial"/>
                <w:noProof/>
                <w:color w:val="2B579A"/>
                <w:sz w:val="21"/>
                <w:szCs w:val="21"/>
                <w:shd w:val="clear" w:color="auto" w:fill="FFFFFF" w:themeFill="background1"/>
                <w:rtl/>
                <w:lang w:bidi="he"/>
              </w:rPr>
              <w:t xml:space="preserve"> </w:t>
            </w:r>
            <w:r>
              <w:rPr>
                <w:rFonts w:ascii="Arial" w:hAnsi="Arial" w:cs="Arial"/>
                <w:noProof/>
                <w:color w:val="2B579A"/>
                <w:sz w:val="21"/>
                <w:szCs w:val="21"/>
                <w:shd w:val="clear" w:color="auto" w:fill="FFFFFF" w:themeFill="background1"/>
                <w:rtl/>
                <w:lang w:bidi="he"/>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rtl/>
                <w:lang w:bidi="he"/>
              </w:rPr>
              <w:t xml:space="preserve"> </w:t>
            </w:r>
            <w:r>
              <w:rPr>
                <w:rFonts w:ascii="Arial" w:hAnsi="Arial" w:cs="Arial"/>
                <w:sz w:val="21"/>
                <w:szCs w:val="21"/>
                <w:rtl/>
                <w:lang w:bidi="he"/>
              </w:rPr>
              <w:t xml:space="preserve"> אני הנציג החוקי</w:t>
            </w:r>
            <w:r>
              <w:rPr>
                <w:rStyle w:val="FootnoteReference"/>
                <w:rFonts w:ascii="Arial" w:hAnsi="Arial" w:cs="Arial"/>
                <w:sz w:val="21"/>
                <w:szCs w:val="21"/>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57BA4C50" w:rsidR="004D7DD8" w:rsidRPr="008B1704" w:rsidRDefault="00D815AA" w:rsidP="00D815AA">
            <w:pPr>
              <w:bidi/>
              <w:spacing w:before="120" w:after="120"/>
              <w:rPr>
                <w:rFonts w:ascii="Arial" w:hAnsi="Arial" w:cs="Arial"/>
                <w:sz w:val="21"/>
                <w:szCs w:val="21"/>
              </w:rPr>
            </w:pPr>
            <w:r>
              <w:rPr>
                <w:rFonts w:ascii="Arial" w:hAnsi="Arial" w:cs="Arial"/>
                <w:sz w:val="21"/>
                <w:szCs w:val="21"/>
                <w:rtl/>
                <w:lang w:bidi="he"/>
              </w:rPr>
              <w:t>שם פרטי ומשפחה של ההורה / הנציג החוקי: ……………………………………………………………</w:t>
            </w:r>
          </w:p>
        </w:tc>
      </w:tr>
    </w:tbl>
    <w:p w14:paraId="1CF40752" w14:textId="2729CAE4" w:rsidR="004D7DD8" w:rsidRPr="008B1704" w:rsidRDefault="004D7DD8" w:rsidP="203DCC55">
      <w:pPr>
        <w:pStyle w:val="paragraph"/>
        <w:bidi/>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rtl/>
          <w:lang w:bidi="he"/>
        </w:rPr>
        <w:t xml:space="preserve">קראתי את דף המידע אודות </w:t>
      </w:r>
      <w:r>
        <w:rPr>
          <w:rStyle w:val="normaltextrun"/>
          <w:rFonts w:ascii="Arial" w:hAnsi="Arial" w:cs="Arial"/>
          <w:sz w:val="21"/>
          <w:szCs w:val="21"/>
          <w:shd w:val="clear" w:color="auto" w:fill="FFFF00"/>
          <w:rtl/>
          <w:lang w:bidi="he"/>
        </w:rPr>
        <w:t>&lt;שם מאגר הרישום&gt;</w:t>
      </w:r>
      <w:r>
        <w:rPr>
          <w:rStyle w:val="normaltextrun"/>
          <w:rFonts w:ascii="Arial" w:hAnsi="Arial" w:cs="Arial"/>
          <w:sz w:val="21"/>
          <w:szCs w:val="21"/>
          <w:rtl/>
          <w:lang w:bidi="he"/>
        </w:rPr>
        <w:t xml:space="preserve">. </w:t>
      </w:r>
    </w:p>
    <w:p w14:paraId="27C01088" w14:textId="58FE1DC3" w:rsidR="004D7DD8" w:rsidRPr="008B1704" w:rsidRDefault="004D7DD8" w:rsidP="203DCC55">
      <w:pPr>
        <w:pStyle w:val="paragraph"/>
        <w:bidi/>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rtl/>
          <w:lang w:bidi="he"/>
        </w:rPr>
        <w:t>קיבלתי זמן והזדמנות לשאול שאלות על מטרות מאגר הרישום ועל השימוש בנתונים של ילדי/המטופל ופתרתי את ספקותיי עם הרופא.</w:t>
      </w:r>
      <w:r>
        <w:rPr>
          <w:rStyle w:val="eop"/>
          <w:rFonts w:ascii="Arial" w:hAnsi="Arial" w:cs="Arial"/>
          <w:sz w:val="21"/>
          <w:szCs w:val="21"/>
        </w:rPr>
        <w:t> </w:t>
      </w:r>
    </w:p>
    <w:p w14:paraId="0E46F5D2" w14:textId="72A72EAD" w:rsidR="004D7DD8" w:rsidRPr="008B1704" w:rsidRDefault="004D7DD8" w:rsidP="004D7DD8">
      <w:pPr>
        <w:pStyle w:val="paragraph"/>
        <w:bidi/>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rtl/>
          <w:lang w:bidi="he"/>
        </w:rPr>
        <w:t>אני מבין/ה כי השתתפות ילדי/המטופל היא מרצון חופשי וכי אני רשאי/ת למשוך את הסכמתי בכל עת מבלי שאתבקש לנמק זאת ומבלי שהדבר ישפיע על הטיפול הרפואי העתידי בילדי/המטופל.</w:t>
      </w:r>
    </w:p>
    <w:p w14:paraId="53513D8C" w14:textId="11A2B488" w:rsidR="004D7DD8" w:rsidRPr="0000268B" w:rsidRDefault="004D7DD8" w:rsidP="004D7DD8">
      <w:pPr>
        <w:pStyle w:val="paragraph"/>
        <w:bidi/>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rtl/>
          <w:lang w:bidi="he"/>
        </w:rPr>
        <w:t xml:space="preserve">אני מאשר/ת כי הנתונים של ילדי/המטופל יישמרו ב </w:t>
      </w:r>
      <w:r>
        <w:rPr>
          <w:rStyle w:val="normaltextrun"/>
          <w:rFonts w:ascii="Arial" w:hAnsi="Arial" w:cs="Arial"/>
          <w:sz w:val="21"/>
          <w:szCs w:val="21"/>
          <w:shd w:val="clear" w:color="auto" w:fill="FFFF00"/>
          <w:rtl/>
          <w:lang w:bidi="he"/>
        </w:rPr>
        <w:t>&lt;שם מאגר הרישום&gt;</w:t>
      </w:r>
      <w:r>
        <w:rPr>
          <w:rStyle w:val="normaltextrun"/>
          <w:rFonts w:ascii="Arial" w:hAnsi="Arial" w:cs="Arial"/>
          <w:sz w:val="21"/>
          <w:szCs w:val="21"/>
          <w:rtl/>
          <w:lang w:bidi="he"/>
        </w:rPr>
        <w:t>, ישמשו למטרות ללא כוונת רווח וישותפו עם משתמשים מאושרים כדי לשפר מתן טיפול רפואי כמתואר לעיל.</w:t>
      </w:r>
      <w:r>
        <w:rPr>
          <w:rStyle w:val="eop"/>
          <w:rFonts w:ascii="Arial" w:hAnsi="Arial" w:cs="Arial"/>
          <w:sz w:val="21"/>
          <w:szCs w:val="21"/>
        </w:rPr>
        <w:t> </w:t>
      </w:r>
    </w:p>
    <w:p w14:paraId="6EB30FE7" w14:textId="38DAA8EB" w:rsidR="004D7DD8" w:rsidRPr="00D22113" w:rsidRDefault="004D7DD8" w:rsidP="004D7DD8">
      <w:pPr>
        <w:pStyle w:val="paragraph"/>
        <w:bidi/>
        <w:spacing w:before="0" w:beforeAutospacing="0" w:after="120" w:afterAutospacing="0"/>
        <w:jc w:val="both"/>
        <w:textAlignment w:val="baseline"/>
        <w:rPr>
          <w:sz w:val="21"/>
          <w:szCs w:val="21"/>
        </w:rPr>
      </w:pPr>
      <w:r>
        <w:rPr>
          <w:rFonts w:ascii="Arial" w:eastAsiaTheme="minorEastAsia" w:hAnsi="Arial" w:cs="Arial"/>
          <w:sz w:val="21"/>
          <w:szCs w:val="21"/>
          <w:rtl/>
          <w:lang w:bidi="he"/>
        </w:rPr>
        <w:t>אני נותן/ת את הסכמתי לעיבוד הנתונים של ילדי/המטופל שעברו פסיאודונימיזציה למטרות המתוארות לעיל.</w:t>
      </w:r>
    </w:p>
    <w:tbl>
      <w:tblPr>
        <w:tblStyle w:val="TableGrid"/>
        <w:bidiVisual/>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bidi/>
              <w:spacing w:before="120" w:line="244" w:lineRule="exact"/>
              <w:rPr>
                <w:rFonts w:ascii="Arial" w:eastAsiaTheme="minorEastAsia" w:hAnsi="Arial" w:cs="Arial"/>
                <w:b/>
                <w:i/>
                <w:sz w:val="21"/>
                <w:szCs w:val="21"/>
              </w:rPr>
            </w:pPr>
            <w:r>
              <w:rPr>
                <w:rFonts w:ascii="Arial" w:eastAsiaTheme="minorEastAsia" w:hAnsi="Arial" w:cs="Arial"/>
                <w:sz w:val="21"/>
                <w:szCs w:val="21"/>
              </w:rPr>
              <w:br/>
            </w:r>
            <w:r>
              <w:rPr>
                <w:rFonts w:ascii="Arial" w:eastAsiaTheme="minorEastAsia" w:hAnsi="Arial" w:cs="Arial"/>
                <w:b/>
                <w:bCs/>
                <w:sz w:val="21"/>
                <w:szCs w:val="21"/>
                <w:rtl/>
                <w:lang w:bidi="he"/>
              </w:rPr>
              <w:t xml:space="preserve">תנאי ההסכמה הבאים הם אופציונליים. אנא ציינו את העדפותיכם על ידי כתיבת שמכם בראשי תיבות במשבצת הרלוונטית. אם תשאירו את המשבצות ריקות, אנו נניח כי אתם מסכימים להצהרות אלה.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bidi/>
              <w:jc w:val="center"/>
              <w:rPr>
                <w:rFonts w:ascii="Arial" w:eastAsiaTheme="minorEastAsia" w:hAnsi="Arial" w:cs="Arial"/>
                <w:b/>
                <w:sz w:val="21"/>
                <w:szCs w:val="21"/>
              </w:rPr>
            </w:pPr>
            <w:r>
              <w:rPr>
                <w:rFonts w:ascii="Arial" w:eastAsiaTheme="minorEastAsia" w:hAnsi="Arial" w:cs="Arial"/>
                <w:b/>
                <w:bCs/>
                <w:sz w:val="21"/>
                <w:szCs w:val="21"/>
                <w:rtl/>
                <w:lang w:bidi="he"/>
              </w:rPr>
              <w:t>כן</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bidi/>
              <w:jc w:val="center"/>
              <w:rPr>
                <w:rFonts w:ascii="Arial" w:eastAsiaTheme="minorEastAsia" w:hAnsi="Arial" w:cs="Arial"/>
                <w:b/>
                <w:sz w:val="21"/>
                <w:szCs w:val="21"/>
              </w:rPr>
            </w:pPr>
            <w:r>
              <w:rPr>
                <w:rFonts w:ascii="Arial" w:eastAsiaTheme="minorEastAsia" w:hAnsi="Arial" w:cs="Arial"/>
                <w:b/>
                <w:bCs/>
                <w:sz w:val="21"/>
                <w:szCs w:val="21"/>
                <w:rtl/>
                <w:lang w:bidi="he"/>
              </w:rPr>
              <w:t>לא</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bidi/>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rtl/>
                <w:lang w:bidi="he"/>
              </w:rPr>
              <w:t xml:space="preserve">אני נותן/ת את הסכמתי </w:t>
            </w:r>
            <w:r>
              <w:rPr>
                <w:rFonts w:ascii="Arial" w:eastAsiaTheme="minorEastAsia" w:hAnsi="Arial" w:cs="Arial"/>
                <w:sz w:val="21"/>
                <w:szCs w:val="21"/>
                <w:rtl/>
                <w:lang w:bidi="he"/>
              </w:rPr>
              <w:t xml:space="preserve">לכך שהנתונים של ילדי/המטופל שעברו פסיאודונימיזציה גם </w:t>
            </w:r>
            <w:r>
              <w:rPr>
                <w:rFonts w:ascii="Arial" w:eastAsiaTheme="minorEastAsia" w:hAnsi="Arial" w:cs="Arial"/>
                <w:b/>
                <w:bCs/>
                <w:sz w:val="21"/>
                <w:szCs w:val="21"/>
                <w:rtl/>
                <w:lang w:bidi="he"/>
              </w:rPr>
              <w:t>ישמשו</w:t>
            </w:r>
            <w:r>
              <w:rPr>
                <w:rFonts w:ascii="Arial" w:eastAsiaTheme="minorEastAsia" w:hAnsi="Arial" w:cs="Arial"/>
                <w:sz w:val="21"/>
                <w:szCs w:val="21"/>
                <w:rtl/>
                <w:lang w:bidi="he"/>
              </w:rPr>
              <w:t xml:space="preserve"> </w:t>
            </w:r>
            <w:r>
              <w:rPr>
                <w:rFonts w:ascii="Arial" w:eastAsiaTheme="minorEastAsia" w:hAnsi="Arial" w:cs="Arial"/>
                <w:b/>
                <w:bCs/>
                <w:sz w:val="21"/>
                <w:szCs w:val="21"/>
                <w:rtl/>
                <w:lang w:bidi="he"/>
              </w:rPr>
              <w:t>לתמיכה בפרויקטים מסחריים</w:t>
            </w:r>
            <w:r>
              <w:rPr>
                <w:rFonts w:ascii="Arial" w:eastAsiaTheme="minorEastAsia" w:hAnsi="Arial" w:cs="Arial"/>
                <w:sz w:val="21"/>
                <w:szCs w:val="21"/>
                <w:rtl/>
                <w:lang w:bidi="he"/>
              </w:rPr>
              <w:t xml:space="preserve"> שתכליתם לשפר את הטיפול הרפואי.</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6AD75009" w:rsidR="004D7DD8" w:rsidRDefault="004D7DD8" w:rsidP="203DCC55">
            <w:pPr>
              <w:bidi/>
              <w:jc w:val="center"/>
            </w:pPr>
            <w:r>
              <w:rPr>
                <w:rFonts w:ascii="Arial" w:hAnsi="Arial" w:cs="Arial"/>
                <w:noProof/>
                <w:sz w:val="21"/>
                <w:szCs w:val="21"/>
              </w:rPr>
              <mc:AlternateContent>
                <mc:Choice Requires="wps">
                  <w:drawing>
                    <wp:inline distT="0" distB="0" distL="0" distR="0" wp14:anchorId="734996E0" wp14:editId="19139F6E">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0608CB7D"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bidi/>
              <w:spacing w:before="120" w:after="240" w:line="244" w:lineRule="exact"/>
              <w:jc w:val="both"/>
              <w:rPr>
                <w:rFonts w:ascii="Arial" w:eastAsiaTheme="minorEastAsia" w:hAnsi="Arial" w:cs="Arial"/>
                <w:sz w:val="21"/>
                <w:szCs w:val="21"/>
              </w:rPr>
            </w:pPr>
            <w:r>
              <w:rPr>
                <w:rFonts w:ascii="Arial" w:hAnsi="Arial"/>
                <w:b/>
                <w:bCs/>
                <w:sz w:val="21"/>
                <w:szCs w:val="21"/>
                <w:rtl/>
                <w:lang w:bidi="he"/>
              </w:rPr>
              <w:t xml:space="preserve">אני נותן/ת את הסכמתי </w:t>
            </w:r>
            <w:r>
              <w:rPr>
                <w:rFonts w:ascii="Arial" w:hAnsi="Arial"/>
                <w:sz w:val="21"/>
                <w:szCs w:val="21"/>
                <w:rtl/>
                <w:lang w:bidi="he"/>
              </w:rPr>
              <w:t xml:space="preserve">לכך שהנתונים של ילדי/המטופל שעברו פסיאודונימיזציה </w:t>
            </w:r>
            <w:r>
              <w:rPr>
                <w:rFonts w:ascii="Arial" w:hAnsi="Arial"/>
                <w:b/>
                <w:bCs/>
                <w:sz w:val="21"/>
                <w:rtl/>
                <w:lang w:bidi="he"/>
              </w:rPr>
              <w:t xml:space="preserve"> </w:t>
            </w:r>
            <w:r>
              <w:rPr>
                <w:rFonts w:ascii="Arial" w:hAnsi="Arial"/>
                <w:b/>
                <w:bCs/>
                <w:sz w:val="21"/>
                <w:szCs w:val="21"/>
                <w:rtl/>
                <w:lang w:bidi="he"/>
              </w:rPr>
              <w:t>יועברו למדינות שמחוץ לאיחוד האירופי, תוך שמירה על תקנות</w:t>
            </w:r>
            <w:r>
              <w:rPr>
                <w:rFonts w:ascii="Arial" w:hAnsi="Arial"/>
                <w:sz w:val="21"/>
                <w:szCs w:val="21"/>
                <w:rtl/>
                <w:lang w:bidi="he"/>
              </w:rPr>
              <w:t xml:space="preserve"> </w:t>
            </w:r>
            <w:r>
              <w:rPr>
                <w:rFonts w:ascii="Arial" w:hAnsi="Arial"/>
                <w:b/>
                <w:bCs/>
                <w:sz w:val="21"/>
                <w:szCs w:val="21"/>
              </w:rPr>
              <w:t>GDPR</w:t>
            </w:r>
            <w:r>
              <w:rPr>
                <w:rFonts w:ascii="Arial" w:hAnsi="Arial"/>
                <w:b/>
                <w:bCs/>
                <w:sz w:val="21"/>
                <w:szCs w:val="21"/>
                <w:rtl/>
                <w:lang w:bidi="he"/>
              </w:rPr>
              <w:t>,</w:t>
            </w:r>
            <w:r>
              <w:rPr>
                <w:rFonts w:ascii="Arial" w:hAnsi="Arial"/>
                <w:sz w:val="21"/>
                <w:szCs w:val="21"/>
                <w:rtl/>
                <w:lang w:bidi="he"/>
              </w:rPr>
              <w:t xml:space="preserve"> לתמיכה בפרויקטים שתכליתם לשפר את הטיפול הרפואי.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13F032A5" w:rsidR="004D7DD8" w:rsidRPr="0000268B" w:rsidRDefault="00DF0E71" w:rsidP="00C841E8">
            <w:pPr>
              <w:bidi/>
              <w:jc w:val="center"/>
              <w:rPr>
                <w:rFonts w:ascii="Arial" w:eastAsiaTheme="minorEastAsia" w:hAnsi="Arial" w:cs="Arial"/>
                <w:b/>
                <w:sz w:val="21"/>
                <w:szCs w:val="21"/>
              </w:rPr>
            </w:pPr>
            <w:r>
              <w:rPr>
                <w:rFonts w:ascii="Arial" w:hAnsi="Arial" w:cs="Arial"/>
                <w:noProof/>
                <w:sz w:val="21"/>
                <w:szCs w:val="21"/>
              </w:rPr>
              <mc:AlternateContent>
                <mc:Choice Requires="wps">
                  <w:drawing>
                    <wp:inline distT="0" distB="0" distL="0" distR="0" wp14:anchorId="22F208A9" wp14:editId="18A82C6E">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2"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00D38D28" w:rsidR="004D7DD8" w:rsidRPr="0000268B" w:rsidRDefault="00E425CB" w:rsidP="00C841E8">
            <w:pPr>
              <w:bidi/>
              <w:jc w:val="center"/>
              <w:rPr>
                <w:rFonts w:ascii="Arial" w:eastAsiaTheme="minorEastAsia" w:hAnsi="Arial" w:cs="Arial"/>
                <w:b/>
                <w:sz w:val="21"/>
                <w:szCs w:val="21"/>
              </w:rPr>
            </w:pPr>
            <w:r>
              <w:rPr>
                <w:rFonts w:ascii="Arial" w:hAnsi="Arial" w:cs="Arial"/>
                <w:noProof/>
                <w:sz w:val="21"/>
                <w:szCs w:val="21"/>
              </w:rPr>
              <mc:AlternateContent>
                <mc:Choice Requires="wps">
                  <w:drawing>
                    <wp:anchor distT="0" distB="0" distL="114300" distR="114300" simplePos="0" relativeHeight="251658242" behindDoc="0" locked="0" layoutInCell="1" allowOverlap="1" wp14:anchorId="4566AB2A" wp14:editId="67E8C27E">
                      <wp:simplePos x="0" y="0"/>
                      <wp:positionH relativeFrom="column">
                        <wp:posOffset>58420</wp:posOffset>
                      </wp:positionH>
                      <wp:positionV relativeFrom="paragraph">
                        <wp:posOffset>-395605</wp:posOffset>
                      </wp:positionV>
                      <wp:extent cx="1607185" cy="374650"/>
                      <wp:effectExtent l="19050" t="19050" r="12065" b="25400"/>
                      <wp:wrapNone/>
                      <wp:docPr id="5" name="Text Box 5"/>
                      <wp:cNvGraphicFramePr/>
                      <a:graphic xmlns:a="http://schemas.openxmlformats.org/drawingml/2006/main">
                        <a:graphicData uri="http://schemas.microsoft.com/office/word/2010/wordprocessingShape">
                          <wps:wsp>
                            <wps:cNvSpPr txBox="1"/>
                            <wps:spPr>
                              <a:xfrm>
                                <a:off x="0" y="0"/>
                                <a:ext cx="1607185" cy="37465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bidi/>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rtl/>
                                      <w:lang w:bidi="he"/>
                                    </w:rPr>
                                    <w:t>אופציונלי, לפי שיקול דעת של ה-</w:t>
                                  </w:r>
                                  <w:r>
                                    <w:rPr>
                                      <w:rFonts w:ascii="Arial" w:eastAsia="Arial" w:hAnsi="Arial" w:cs="Arial"/>
                                      <w:color w:val="FFFFFF" w:themeColor="background1"/>
                                      <w:sz w:val="18"/>
                                      <w:szCs w:val="18"/>
                                    </w:rPr>
                                    <w:t>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3" type="#_x0000_t202" style="position:absolute;left:0;text-align:left;margin-left:4.6pt;margin-top:-31.15pt;width:126.55pt;height: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" fillcolor="#00b050" strokecolor="#7030a0" strokeweight="2.25pt">
                      <v:textbox>
                        <w:txbxContent>
                          <w:p w14:paraId="30103AC6" w14:textId="77777777" w:rsidR="00DF0E71" w:rsidRPr="009205A5" w:rsidRDefault="00DF0E71" w:rsidP="00DF0E71">
                            <w:pPr>
                              <w:shd w:val="clear" w:color="auto" w:fill="00B050"/>
                              <w:bidi/>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rtl/>
                                <w:lang w:bidi="he"/>
                              </w:rPr>
                              <w:t>אופציונלי, לפי שיקול דעת של ה-</w:t>
                            </w:r>
                            <w:r>
                              <w:rPr>
                                <w:rFonts w:ascii="Arial" w:eastAsia="Arial" w:hAnsi="Arial" w:cs="Arial"/>
                                <w:color w:val="FFFFFF" w:themeColor="background1"/>
                                <w:sz w:val="18"/>
                                <w:szCs w:val="18"/>
                              </w:rPr>
                              <w:t>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004D7DD8">
              <w:rPr>
                <w:rFonts w:ascii="Arial" w:hAnsi="Arial" w:cs="Arial"/>
                <w:noProof/>
                <w:sz w:val="21"/>
                <w:szCs w:val="21"/>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bidi/>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rtl/>
                <w:lang w:bidi="he"/>
              </w:rPr>
              <w:t xml:space="preserve">אני נותן/ת את הסכמתי </w:t>
            </w:r>
            <w:r>
              <w:rPr>
                <w:rFonts w:ascii="Arial" w:eastAsiaTheme="minorEastAsia" w:hAnsi="Arial" w:cs="Arial"/>
                <w:sz w:val="21"/>
                <w:szCs w:val="21"/>
                <w:rtl/>
                <w:lang w:bidi="he"/>
              </w:rPr>
              <w:t xml:space="preserve">לכך שהנתונים של ילדי/המטופל שעברו פסיאודונימיזציה </w:t>
            </w:r>
            <w:r>
              <w:rPr>
                <w:rFonts w:ascii="Arial" w:eastAsiaTheme="minorEastAsia" w:hAnsi="Arial" w:cs="Arial"/>
                <w:b/>
                <w:bCs/>
                <w:sz w:val="21"/>
                <w:szCs w:val="21"/>
                <w:rtl/>
                <w:lang w:bidi="he"/>
              </w:rPr>
              <w:t>יקושרו</w:t>
            </w:r>
            <w:r>
              <w:rPr>
                <w:rFonts w:ascii="Arial" w:eastAsiaTheme="minorEastAsia" w:hAnsi="Arial" w:cs="Arial"/>
                <w:sz w:val="21"/>
                <w:szCs w:val="21"/>
                <w:rtl/>
                <w:lang w:bidi="he"/>
              </w:rPr>
              <w:t xml:space="preserve"> </w:t>
            </w:r>
            <w:r>
              <w:rPr>
                <w:rFonts w:ascii="Arial" w:eastAsiaTheme="minorEastAsia" w:hAnsi="Arial" w:cs="Arial"/>
                <w:b/>
                <w:bCs/>
                <w:sz w:val="21"/>
                <w:szCs w:val="21"/>
                <w:rtl/>
                <w:lang w:bidi="he"/>
              </w:rPr>
              <w:t>למאגרי נתונים/מאגרי רישום קיימים</w:t>
            </w:r>
            <w:r>
              <w:rPr>
                <w:rFonts w:ascii="Arial" w:eastAsiaTheme="minorEastAsia" w:hAnsi="Arial" w:cs="Arial"/>
                <w:sz w:val="21"/>
                <w:szCs w:val="21"/>
                <w:rtl/>
                <w:lang w:bidi="he"/>
              </w:rPr>
              <w:t xml:space="preserve"> למען שיפור הטיפול הרפואי.</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bidi/>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rtl/>
                <w:lang w:bidi="he"/>
              </w:rPr>
              <w:t>ברצוני לקבל פנייה</w:t>
            </w:r>
            <w:r>
              <w:rPr>
                <w:rFonts w:ascii="Arial" w:eastAsiaTheme="minorEastAsia" w:hAnsi="Arial" w:cs="Arial"/>
                <w:sz w:val="21"/>
                <w:szCs w:val="21"/>
                <w:rtl/>
                <w:lang w:bidi="he"/>
              </w:rPr>
              <w:t xml:space="preserve"> מהרופא של ילדי/המטופל אודות כל </w:t>
            </w:r>
            <w:r>
              <w:rPr>
                <w:rFonts w:ascii="Arial" w:eastAsiaTheme="minorEastAsia" w:hAnsi="Arial" w:cs="Arial"/>
                <w:b/>
                <w:bCs/>
                <w:sz w:val="21"/>
                <w:szCs w:val="21"/>
                <w:rtl/>
                <w:lang w:bidi="he"/>
              </w:rPr>
              <w:t>פרויקט מחקרי ו/או ניסוי קליני הקשור לבעיה הרפואית של ילדי/המטופל.</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bidi/>
              <w:spacing w:before="4" w:after="240"/>
              <w:jc w:val="both"/>
              <w:rPr>
                <w:rFonts w:ascii="Arial" w:eastAsiaTheme="minorEastAsia" w:hAnsi="Arial" w:cs="Arial"/>
                <w:sz w:val="21"/>
                <w:szCs w:val="21"/>
              </w:rPr>
            </w:pPr>
            <w:r>
              <w:rPr>
                <w:rFonts w:ascii="Arial" w:eastAsiaTheme="minorEastAsia" w:hAnsi="Arial" w:cs="Arial"/>
                <w:b/>
                <w:bCs/>
                <w:sz w:val="21"/>
                <w:szCs w:val="21"/>
                <w:rtl/>
                <w:lang w:bidi="he"/>
              </w:rPr>
              <w:t>ברצוני לקבל מידע</w:t>
            </w:r>
            <w:r>
              <w:rPr>
                <w:rFonts w:ascii="Arial" w:eastAsiaTheme="minorEastAsia" w:hAnsi="Arial" w:cs="Arial"/>
                <w:sz w:val="21"/>
                <w:szCs w:val="21"/>
                <w:rtl/>
                <w:lang w:bidi="he"/>
              </w:rPr>
              <w:t xml:space="preserve"> מהרופא של ילדי/המטופל </w:t>
            </w:r>
            <w:r>
              <w:rPr>
                <w:rFonts w:ascii="Arial" w:eastAsiaTheme="minorEastAsia" w:hAnsi="Arial" w:cs="Arial"/>
                <w:b/>
                <w:bCs/>
                <w:sz w:val="21"/>
                <w:szCs w:val="21"/>
                <w:rtl/>
                <w:lang w:bidi="he"/>
              </w:rPr>
              <w:t>אודות ממצאים נלווים</w:t>
            </w:r>
            <w:r>
              <w:rPr>
                <w:rFonts w:ascii="Arial" w:eastAsiaTheme="minorEastAsia" w:hAnsi="Arial" w:cs="Arial"/>
                <w:sz w:val="21"/>
                <w:szCs w:val="21"/>
                <w:rtl/>
                <w:lang w:bidi="he"/>
              </w:rPr>
              <w:t xml:space="preserve"> הרלוונטיים באופן ישיר לבריאותי האישית או לבריאותם של בני משפחתי. </w:t>
            </w:r>
          </w:p>
        </w:tc>
      </w:tr>
    </w:tbl>
    <w:tbl>
      <w:tblPr>
        <w:tblStyle w:val="TableGrid"/>
        <w:tblpPr w:leftFromText="141" w:rightFromText="141" w:vertAnchor="text" w:horzAnchor="margin" w:tblpY="149"/>
        <w:bidiVisual/>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bidi/>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rtl/>
                <w:lang w:bidi="he"/>
              </w:rPr>
              <w:t xml:space="preserve">הורים / נציג חוקי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he"/>
              </w:rPr>
              <w:t xml:space="preserve">תאריך וחתימה: </w:t>
            </w:r>
          </w:p>
        </w:tc>
        <w:tc>
          <w:tcPr>
            <w:tcW w:w="2500" w:type="pct"/>
            <w:shd w:val="clear" w:color="auto" w:fill="FFFFFF" w:themeFill="background1"/>
          </w:tcPr>
          <w:p w14:paraId="2267463B" w14:textId="77777777" w:rsidR="004D7DD8" w:rsidRPr="0000268B" w:rsidRDefault="004D7DD8" w:rsidP="00C841E8">
            <w:pPr>
              <w:bidi/>
              <w:rPr>
                <w:rFonts w:ascii="Arial" w:eastAsiaTheme="minorEastAsia" w:hAnsi="Arial" w:cs="Arial"/>
                <w:b/>
                <w:color w:val="006FC0"/>
                <w:sz w:val="21"/>
                <w:szCs w:val="21"/>
              </w:rPr>
            </w:pPr>
            <w:r>
              <w:rPr>
                <w:rFonts w:ascii="Arial" w:eastAsiaTheme="minorEastAsia" w:hAnsi="Arial" w:cs="Arial"/>
                <w:b/>
                <w:bCs/>
                <w:color w:val="006FC0"/>
                <w:sz w:val="21"/>
                <w:szCs w:val="21"/>
                <w:rtl/>
                <w:lang w:bidi="he"/>
              </w:rPr>
              <w:t>רופא / עד מורשה</w:t>
            </w:r>
          </w:p>
          <w:p w14:paraId="6EFDFAF8"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he"/>
              </w:rPr>
              <w:t>שם מלא:</w:t>
            </w:r>
          </w:p>
          <w:p w14:paraId="2091E0C3"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he"/>
              </w:rPr>
              <w:t xml:space="preserve">תפקיד: </w:t>
            </w:r>
          </w:p>
          <w:p w14:paraId="176860D9"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he"/>
              </w:rPr>
              <w:t xml:space="preserve">תאריך וחתימה: </w:t>
            </w:r>
          </w:p>
        </w:tc>
      </w:tr>
    </w:tbl>
    <w:p w14:paraId="104D1589" w14:textId="1BD10A1B" w:rsidR="001A77F8" w:rsidRPr="00BA3C9A" w:rsidRDefault="004D7DD8" w:rsidP="00BA3C9A">
      <w:pPr>
        <w:pBdr>
          <w:top w:val="single" w:sz="4" w:space="1" w:color="auto"/>
          <w:bottom w:val="single" w:sz="4" w:space="1" w:color="auto"/>
        </w:pBdr>
        <w:bidi/>
        <w:rPr>
          <w:rFonts w:ascii="Arial" w:eastAsiaTheme="minorEastAsia" w:hAnsi="Arial" w:cs="Arial"/>
          <w:b/>
          <w:sz w:val="20"/>
          <w:szCs w:val="20"/>
        </w:rPr>
      </w:pPr>
      <w:r>
        <w:rPr>
          <w:rFonts w:ascii="Arial" w:eastAsiaTheme="minorEastAsia" w:hAnsi="Arial" w:cs="Arial"/>
          <w:b/>
          <w:bCs/>
          <w:sz w:val="20"/>
          <w:szCs w:val="20"/>
          <w:rtl/>
          <w:lang w:bidi="he"/>
        </w:rPr>
        <w:t xml:space="preserve">נא לשמור עותק אחד של טופס הסכמה מדעת זה ברישומי התיק הרפואי ולמסור עותק אחד לאדם שחתם על הטופס.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41D2" w14:textId="77777777" w:rsidR="00E73761" w:rsidRDefault="00E73761" w:rsidP="009D7129">
      <w:pPr>
        <w:bidi/>
      </w:pPr>
      <w:r>
        <w:separator/>
      </w:r>
    </w:p>
  </w:endnote>
  <w:endnote w:type="continuationSeparator" w:id="0">
    <w:p w14:paraId="61E2F400" w14:textId="77777777" w:rsidR="00E73761" w:rsidRDefault="00E73761" w:rsidP="009D7129">
      <w:pPr>
        <w:bidi/>
      </w:pPr>
      <w:r>
        <w:continuationSeparator/>
      </w:r>
    </w:p>
  </w:endnote>
  <w:endnote w:type="continuationNotice" w:id="1">
    <w:p w14:paraId="4D88A596" w14:textId="77777777" w:rsidR="00E73761" w:rsidRDefault="00E73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946B" w14:textId="77777777" w:rsidR="00E73761" w:rsidRDefault="00E73761" w:rsidP="009D7129">
      <w:pPr>
        <w:bidi/>
      </w:pPr>
      <w:r>
        <w:separator/>
      </w:r>
    </w:p>
  </w:footnote>
  <w:footnote w:type="continuationSeparator" w:id="0">
    <w:p w14:paraId="32D9C745" w14:textId="77777777" w:rsidR="00E73761" w:rsidRDefault="00E73761" w:rsidP="009D7129">
      <w:pPr>
        <w:bidi/>
      </w:pPr>
      <w:r>
        <w:continuationSeparator/>
      </w:r>
    </w:p>
  </w:footnote>
  <w:footnote w:type="continuationNotice" w:id="1">
    <w:p w14:paraId="0F935CC1" w14:textId="77777777" w:rsidR="00E73761" w:rsidRDefault="00E73761"/>
  </w:footnote>
  <w:footnote w:id="2">
    <w:p w14:paraId="59A54AFF" w14:textId="77777777" w:rsidR="00DC517F" w:rsidRPr="00FF7BAD" w:rsidRDefault="00DC517F" w:rsidP="00DC517F">
      <w:pPr>
        <w:pStyle w:val="FootnoteText"/>
        <w:bidi/>
      </w:pPr>
      <w:r>
        <w:rPr>
          <w:rStyle w:val="FootnoteReference"/>
        </w:rPr>
        <w:footnoteRef/>
      </w:r>
      <w:r>
        <w:rPr>
          <w:rtl/>
          <w:lang w:bidi="he"/>
        </w:rPr>
        <w:t xml:space="preserve"> </w:t>
      </w:r>
      <w:r>
        <w:rPr>
          <w:rFonts w:ascii="Arial" w:hAnsi="Arial"/>
          <w:rtl/>
          <w:lang w:bidi="he"/>
        </w:rPr>
        <w:t>מבוגר שאת/ה האפוטרופוס/ית החוקי/ת שלו</w:t>
      </w:r>
    </w:p>
  </w:footnote>
  <w:footnote w:id="3">
    <w:p w14:paraId="04599156" w14:textId="087A0494" w:rsidR="00685815" w:rsidRPr="00A333F5" w:rsidRDefault="00685815" w:rsidP="005C0736">
      <w:pPr>
        <w:pStyle w:val="FootnoteText"/>
        <w:bidi/>
        <w:ind w:left="142" w:hanging="142"/>
        <w:jc w:val="both"/>
        <w:rPr>
          <w:rFonts w:ascii="Arial" w:hAnsi="Arial" w:cs="Arial"/>
          <w:b/>
          <w:bCs/>
          <w:highlight w:val="cyan"/>
        </w:rPr>
      </w:pPr>
      <w:r>
        <w:rPr>
          <w:rStyle w:val="FootnoteReference"/>
          <w:rFonts w:ascii="Arial" w:hAnsi="Arial" w:cs="Arial"/>
        </w:rPr>
        <w:footnoteRef/>
      </w:r>
      <w:r>
        <w:rPr>
          <w:rFonts w:ascii="Arial" w:hAnsi="Arial" w:cs="Arial"/>
          <w:rtl/>
          <w:lang w:bidi="he"/>
        </w:rPr>
        <w:t xml:space="preserve"> כולל האסדרה הכללית להגנה על מידע באירופה (</w:t>
      </w:r>
      <w:r>
        <w:rPr>
          <w:rFonts w:ascii="Arial" w:hAnsi="Arial" w:cs="Arial"/>
        </w:rPr>
        <w:t>GDPR</w:t>
      </w:r>
      <w:r>
        <w:rPr>
          <w:rFonts w:ascii="Arial" w:hAnsi="Arial" w:cs="Arial"/>
          <w:rtl/>
          <w:lang w:bidi="he"/>
        </w:rPr>
        <w:t xml:space="preserve">), תקנה </w:t>
      </w:r>
      <w:r>
        <w:rPr>
          <w:rFonts w:ascii="Arial" w:hAnsi="Arial" w:cs="Arial"/>
        </w:rPr>
        <w:t>(EU) 2016/679</w:t>
      </w:r>
      <w:r>
        <w:rPr>
          <w:rFonts w:ascii="Arial" w:hAnsi="Arial" w:cs="Arial"/>
          <w:rtl/>
          <w:lang w:bidi="he"/>
        </w:rPr>
        <w:t xml:space="preserve">; הצהרת הלסינקי 2013; הנחיות האתיקה הבינלאומיות למחקר ביו-רפואי במעורבות נבדקים אנושיים </w:t>
      </w:r>
      <w:r>
        <w:rPr>
          <w:rFonts w:ascii="Arial" w:hAnsi="Arial" w:cs="Arial"/>
        </w:rPr>
        <w:t>CIOMS-WHO (2016)</w:t>
      </w:r>
      <w:r>
        <w:rPr>
          <w:rFonts w:ascii="Arial" w:hAnsi="Arial" w:cs="Arial"/>
          <w:rtl/>
          <w:lang w:bidi="he"/>
        </w:rPr>
        <w:t xml:space="preserve">; אמנת אוביידו והפרוטוקול הנוסף שלה לעניין זכויות אדם וביו-רפואה, בנוגע למחקר ביו-רפואי (2005); </w:t>
      </w:r>
      <w:hyperlink r:id="rId1" w:history="1">
        <w:r>
          <w:rPr>
            <w:rStyle w:val="Hyperlink"/>
            <w:rFonts w:ascii="Arial" w:hAnsi="Arial" w:cs="Arial"/>
            <w:u w:val="none"/>
            <w:rtl/>
            <w:lang w:bidi="he"/>
          </w:rPr>
          <w:t>"</w:t>
        </w:r>
        <w:r>
          <w:rPr>
            <w:rStyle w:val="Hyperlink"/>
            <w:rFonts w:ascii="Arial" w:hAnsi="Arial" w:cs="Arial"/>
            <w:rtl/>
            <w:lang w:bidi="he"/>
          </w:rPr>
          <w:t>הסעיפים החוזיים הסטנדרטיים להעברת נתונים אישיים למדינות שלישיות</w:t>
        </w:r>
        <w:r>
          <w:rPr>
            <w:rStyle w:val="Hyperlink"/>
            <w:rFonts w:ascii="Arial" w:hAnsi="Arial" w:cs="Arial"/>
            <w:u w:val="none"/>
            <w:rtl/>
            <w:lang w:bidi="he"/>
          </w:rPr>
          <w:t xml:space="preserve">" </w:t>
        </w:r>
        <w:r>
          <w:rPr>
            <w:rStyle w:val="Hyperlink"/>
            <w:rFonts w:ascii="Arial" w:hAnsi="Arial" w:cs="Arial"/>
          </w:rPr>
          <w:t>(EU) 2021/914</w:t>
        </w:r>
      </w:hyperlink>
      <w:r>
        <w:rPr>
          <w:rFonts w:ascii="Arial" w:hAnsi="Arial" w:cs="Arial"/>
          <w:rtl/>
          <w:lang w:bidi="he"/>
        </w:rPr>
        <w:t xml:space="preserve"> וכן </w:t>
      </w:r>
      <w:r>
        <w:rPr>
          <w:rFonts w:ascii="Arial" w:hAnsi="Arial" w:cs="Arial"/>
          <w:b/>
          <w:bCs/>
          <w:highlight w:val="cyan"/>
          <w:rtl/>
          <w:lang w:bidi="he"/>
        </w:rPr>
        <w:t>...&lt;נא לכלול כל חוק חל אחר&gt;</w:t>
      </w:r>
    </w:p>
  </w:footnote>
  <w:footnote w:id="4">
    <w:p w14:paraId="47573E99" w14:textId="1F50399E" w:rsidR="00062B0B" w:rsidRPr="00376CBC" w:rsidRDefault="00062B0B">
      <w:pPr>
        <w:pStyle w:val="FootnoteText"/>
        <w:bidi/>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tl/>
          <w:lang w:bidi="he"/>
        </w:rPr>
        <w:t xml:space="preserve"> </w:t>
      </w:r>
      <w:r>
        <w:rPr>
          <w:rFonts w:ascii="Arial" w:hAnsi="Arial" w:cs="Arial"/>
          <w:rtl/>
          <w:lang w:bidi="he"/>
        </w:rPr>
        <w:t xml:space="preserve">הכינוי הוא רצף של אותיות ומספרים, המחליף את </w:t>
      </w:r>
      <w:r>
        <w:rPr>
          <w:rFonts w:ascii="Arial" w:hAnsi="Arial" w:cs="Arial"/>
          <w:color w:val="000000" w:themeColor="text1"/>
          <w:rtl/>
          <w:lang w:bidi="he"/>
        </w:rPr>
        <w:t xml:space="preserve">כל הפרטים המזהים הקשורים למטופל; הנתונים של המטופל נקראים אז "נתונים שעברו פסיאודונימיזציה". הפרטים המזהים הללו </w:t>
      </w:r>
      <w:r>
        <w:rPr>
          <w:rFonts w:ascii="Arial" w:hAnsi="Arial" w:cs="Arial"/>
          <w:rtl/>
          <w:lang w:bidi="he"/>
        </w:rPr>
        <w:t>ניתנים לשחזור מתוך הכינוי, אך ורק בידי אנשי המקצוע הרפואיים המורשים שרשמו את המטופל למאגר הרישום</w:t>
      </w:r>
      <w:r>
        <w:rPr>
          <w:rFonts w:ascii="Arial" w:hAnsi="Arial" w:cs="Arial"/>
          <w:sz w:val="16"/>
          <w:szCs w:val="16"/>
          <w:rtl/>
          <w:lang w:bidi="he"/>
        </w:rPr>
        <w:t>.</w:t>
      </w:r>
    </w:p>
  </w:footnote>
  <w:footnote w:id="5">
    <w:p w14:paraId="16C5B649" w14:textId="77777777" w:rsidR="00D815AA" w:rsidRPr="002E00FA" w:rsidRDefault="00D815AA" w:rsidP="00D815AA">
      <w:pPr>
        <w:bidi/>
        <w:jc w:val="both"/>
        <w:rPr>
          <w:rFonts w:ascii="Arial" w:eastAsia="Times New Roman" w:hAnsi="Arial" w:cs="Arial"/>
          <w:i/>
          <w:sz w:val="18"/>
          <w:szCs w:val="18"/>
        </w:rPr>
      </w:pPr>
      <w:r>
        <w:rPr>
          <w:rStyle w:val="FootnoteReference"/>
          <w:rFonts w:ascii="Arial" w:hAnsi="Arial" w:cs="Arial"/>
          <w:sz w:val="18"/>
          <w:szCs w:val="18"/>
        </w:rPr>
        <w:footnoteRef/>
      </w:r>
      <w:r>
        <w:rPr>
          <w:rFonts w:ascii="Arial" w:hAnsi="Arial" w:cs="Arial"/>
          <w:i/>
          <w:iCs/>
          <w:sz w:val="18"/>
          <w:szCs w:val="18"/>
          <w:rtl/>
          <w:lang w:bidi="he"/>
        </w:rPr>
        <w:t xml:space="preserve"> מטופלים שאין באפשרותם לתת הסכמה בעצמם (מסיבות של גיל או פסלות דין או אי כשירות מנטלית) חייבים להיות מעורבים בתהליך המידע במידה המתאפשרת בהתאם לרמת ההבנה והבגרות שלהם. הגיל שבו ניתנת הכרה ליכולת להשתתף בתהליך ההסכמה לעיבוד מידע משתנה לפי החקיקה בכל מדינה. מרגע שקטינים יגיעו לגיל הבגירות, הם יתבקשו לתת את הסכמתם כדי להמשיך להשתתף במאגר הרישום. הצורך לבקש הסכמה מכל האנשים המחזיקים באחריות הורית על המטופל תלוי בתקנות בכל מדינה. אנשים המחזיקים באחריות ההורית כלפי המטופל, יחתמו על הסכמה זו במסמכים שונים (עותקים).</w:t>
      </w:r>
      <w:r>
        <w:rPr>
          <w:rFonts w:ascii="Arial" w:hAnsi="Arial" w:cs="Arial"/>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BE0"/>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5CB"/>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88C"/>
    <w:rsid w:val="00E72A49"/>
    <w:rsid w:val="00E73761"/>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