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B1C4F" w14:textId="03299B36" w:rsidR="00971086" w:rsidRPr="002B59E7" w:rsidRDefault="00971086" w:rsidP="00FA124C">
      <w:pPr>
        <w:pStyle w:val="Heading1"/>
        <w:jc w:val="center"/>
      </w:pPr>
      <w:bookmarkStart w:id="0" w:name="_Toc73960061"/>
      <w:r w:rsidRPr="002B59E7">
        <w:t>INTER-INSTITUTIONAL AGREEMENT</w:t>
      </w:r>
      <w:r w:rsidRPr="002B59E7">
        <w:br/>
        <w:t>FOR JOINT INVENTION MANAGEMENT</w:t>
      </w:r>
      <w:bookmarkEnd w:id="0"/>
    </w:p>
    <w:p w14:paraId="57E9EE4C" w14:textId="77777777" w:rsidR="00971086" w:rsidRPr="00971086" w:rsidRDefault="00971086" w:rsidP="00B36864">
      <w:pPr>
        <w:widowControl w:val="0"/>
        <w:spacing w:line="240" w:lineRule="auto"/>
        <w:rPr>
          <w:rFonts w:eastAsia="Times New Roman" w:cs="Times New Roman"/>
          <w:sz w:val="20"/>
          <w:szCs w:val="20"/>
        </w:rPr>
      </w:pPr>
    </w:p>
    <w:p w14:paraId="4467AD28" w14:textId="77777777" w:rsidR="00971086" w:rsidRPr="00971086" w:rsidRDefault="00971086" w:rsidP="000C224A">
      <w:pPr>
        <w:widowControl w:val="0"/>
        <w:spacing w:line="240" w:lineRule="auto"/>
        <w:jc w:val="both"/>
        <w:rPr>
          <w:rFonts w:eastAsia="Times New Roman" w:cs="Times New Roman"/>
          <w:sz w:val="20"/>
          <w:szCs w:val="20"/>
        </w:rPr>
      </w:pPr>
      <w:r w:rsidRPr="00971086">
        <w:rPr>
          <w:rFonts w:eastAsia="Times New Roman" w:cs="Times New Roman"/>
          <w:sz w:val="20"/>
          <w:szCs w:val="20"/>
        </w:rPr>
        <w:t xml:space="preserve">This Inter-Institutional Agreement for Joint Invention Management (the “IIA”) is between the Parties identified below. </w:t>
      </w:r>
    </w:p>
    <w:p w14:paraId="586A9F50" w14:textId="77777777" w:rsidR="00971086" w:rsidRPr="00971086" w:rsidRDefault="00971086" w:rsidP="000C224A">
      <w:pPr>
        <w:widowControl w:val="0"/>
        <w:spacing w:line="240" w:lineRule="auto"/>
        <w:jc w:val="both"/>
        <w:rPr>
          <w:rFonts w:eastAsia="Times New Roman" w:cs="Times New Roman"/>
          <w:sz w:val="20"/>
          <w:szCs w:val="20"/>
        </w:rPr>
      </w:pPr>
    </w:p>
    <w:p w14:paraId="0D6E9A5B" w14:textId="77777777" w:rsidR="00971086" w:rsidRPr="00971086" w:rsidRDefault="00971086" w:rsidP="000C224A">
      <w:pPr>
        <w:widowControl w:val="0"/>
        <w:spacing w:line="240" w:lineRule="auto"/>
        <w:jc w:val="both"/>
        <w:rPr>
          <w:rFonts w:eastAsia="Times New Roman" w:cs="Times New Roman"/>
          <w:sz w:val="20"/>
          <w:szCs w:val="20"/>
        </w:rPr>
      </w:pPr>
      <w:r w:rsidRPr="00971086">
        <w:rPr>
          <w:rFonts w:eastAsia="Times New Roman" w:cs="Times New Roman"/>
          <w:sz w:val="20"/>
          <w:szCs w:val="20"/>
        </w:rPr>
        <w:t xml:space="preserve">No binding agreement between the Parties will exist until this IIA has been signed by all Parties.  Unsigned drafts of this IIA shall not be considered offers.  </w:t>
      </w:r>
    </w:p>
    <w:p w14:paraId="672443D0" w14:textId="77777777" w:rsidR="00971086" w:rsidRPr="00971086" w:rsidRDefault="00971086" w:rsidP="000C224A">
      <w:pPr>
        <w:widowControl w:val="0"/>
        <w:spacing w:line="240" w:lineRule="auto"/>
        <w:jc w:val="both"/>
        <w:rPr>
          <w:rFonts w:eastAsia="Times New Roman" w:cs="Times New Roman"/>
          <w:sz w:val="20"/>
          <w:szCs w:val="20"/>
        </w:rPr>
      </w:pPr>
    </w:p>
    <w:p w14:paraId="754A6996" w14:textId="77777777" w:rsidR="00971086" w:rsidRPr="00971086" w:rsidRDefault="00971086" w:rsidP="000C224A">
      <w:pPr>
        <w:widowControl w:val="0"/>
        <w:spacing w:line="240" w:lineRule="auto"/>
        <w:jc w:val="both"/>
        <w:rPr>
          <w:rFonts w:eastAsia="Times New Roman" w:cs="Times New Roman"/>
          <w:sz w:val="20"/>
          <w:szCs w:val="20"/>
        </w:rPr>
      </w:pPr>
      <w:r w:rsidRPr="00971086">
        <w:rPr>
          <w:rFonts w:eastAsia="Times New Roman" w:cs="Times New Roman"/>
          <w:caps/>
          <w:sz w:val="20"/>
          <w:szCs w:val="20"/>
        </w:rPr>
        <w:t>Now, therefore</w:t>
      </w:r>
      <w:r w:rsidRPr="00971086">
        <w:rPr>
          <w:rFonts w:eastAsia="Times New Roman" w:cs="Times New Roman"/>
          <w:sz w:val="20"/>
          <w:szCs w:val="20"/>
        </w:rPr>
        <w:t xml:space="preserve">, in consideration of the mutual covenants and premises herein contained, the parties hereby agree as follows: </w:t>
      </w:r>
    </w:p>
    <w:p w14:paraId="42C19654" w14:textId="77777777" w:rsidR="00971086" w:rsidRPr="00971086" w:rsidRDefault="00971086" w:rsidP="000C224A">
      <w:pPr>
        <w:widowControl w:val="0"/>
        <w:spacing w:line="240" w:lineRule="auto"/>
        <w:jc w:val="both"/>
        <w:rPr>
          <w:rFonts w:eastAsia="Times New Roman" w:cs="Times New Roman"/>
          <w:sz w:val="20"/>
          <w:szCs w:val="20"/>
        </w:rPr>
      </w:pPr>
    </w:p>
    <w:p w14:paraId="17B0F1A7" w14:textId="77777777" w:rsidR="00971086" w:rsidRPr="00971086" w:rsidRDefault="00971086" w:rsidP="000C224A">
      <w:pPr>
        <w:widowControl w:val="0"/>
        <w:spacing w:line="240" w:lineRule="auto"/>
        <w:jc w:val="both"/>
        <w:rPr>
          <w:rFonts w:eastAsia="Times New Roman" w:cs="Times New Roman"/>
          <w:sz w:val="20"/>
          <w:szCs w:val="20"/>
        </w:rPr>
      </w:pPr>
      <w:r w:rsidRPr="00971086">
        <w:rPr>
          <w:rFonts w:eastAsia="Times New Roman" w:cs="Times New Roman"/>
          <w:sz w:val="20"/>
          <w:szCs w:val="20"/>
        </w:rPr>
        <w:t xml:space="preserve">The Terms and Conditions for Inter-Institutional Agreement for Joint Invention Management attached hereto as Exhibit A are incorporated herein by reference in their entirety (the “Terms and Conditions”).  In the event of a conflict between provisions of this IIA and the Terms and Conditions, the provisions in this IIA shall govern.  Capitalized terms used in this IIA without definition shall have the meanings given to them in the Terms and Conditions.  </w:t>
      </w:r>
    </w:p>
    <w:p w14:paraId="7A336509" w14:textId="77777777" w:rsidR="00971086" w:rsidRPr="00971086" w:rsidRDefault="00971086" w:rsidP="000C224A">
      <w:pPr>
        <w:widowControl w:val="0"/>
        <w:spacing w:line="240" w:lineRule="auto"/>
        <w:jc w:val="both"/>
        <w:rPr>
          <w:rFonts w:eastAsia="Times New Roman" w:cs="Times New Roman"/>
          <w:sz w:val="20"/>
          <w:szCs w:val="20"/>
        </w:rPr>
      </w:pPr>
    </w:p>
    <w:p w14:paraId="20B81484" w14:textId="21012224" w:rsidR="00971086" w:rsidRPr="00971086" w:rsidRDefault="00971086" w:rsidP="000C224A">
      <w:pPr>
        <w:widowControl w:val="0"/>
        <w:spacing w:line="240" w:lineRule="auto"/>
        <w:jc w:val="both"/>
        <w:rPr>
          <w:rFonts w:eastAsia="Times New Roman" w:cs="Times New Roman"/>
          <w:sz w:val="20"/>
          <w:szCs w:val="20"/>
        </w:rPr>
      </w:pPr>
      <w:r w:rsidRPr="00971086">
        <w:rPr>
          <w:rFonts w:eastAsia="Times New Roman" w:cs="Times New Roman"/>
          <w:sz w:val="20"/>
          <w:szCs w:val="20"/>
        </w:rPr>
        <w:t xml:space="preserve">The section numbers used in the </w:t>
      </w:r>
      <w:r w:rsidR="00F060CE" w:rsidRPr="00971086">
        <w:rPr>
          <w:rFonts w:eastAsia="Times New Roman" w:cs="Times New Roman"/>
          <w:sz w:val="20"/>
          <w:szCs w:val="20"/>
        </w:rPr>
        <w:t>left-hand</w:t>
      </w:r>
      <w:r w:rsidRPr="00971086">
        <w:rPr>
          <w:rFonts w:eastAsia="Times New Roman" w:cs="Times New Roman"/>
          <w:sz w:val="20"/>
          <w:szCs w:val="20"/>
        </w:rPr>
        <w:t xml:space="preserve"> column in the table below correspond to the section numbers in the Terms and Conditions.</w:t>
      </w:r>
    </w:p>
    <w:p w14:paraId="50F7C460" w14:textId="77777777" w:rsidR="00971086" w:rsidRPr="00971086" w:rsidRDefault="00971086" w:rsidP="00B36864">
      <w:pPr>
        <w:spacing w:line="240" w:lineRule="auto"/>
        <w:rPr>
          <w:rFonts w:eastAsia="Times New Roman" w:cs="Times New Roman"/>
          <w:sz w:val="20"/>
          <w:szCs w:val="20"/>
        </w:rPr>
      </w:pPr>
    </w:p>
    <w:tbl>
      <w:tblPr>
        <w:tblpPr w:leftFromText="180" w:rightFromText="180" w:vertAnchor="text" w:tblpY="1"/>
        <w:tblOverlap w:val="never"/>
        <w:tblW w:w="9475" w:type="dxa"/>
        <w:tblLayout w:type="fixed"/>
        <w:tblLook w:val="01E0" w:firstRow="1" w:lastRow="1" w:firstColumn="1" w:lastColumn="1" w:noHBand="0" w:noVBand="0"/>
      </w:tblPr>
      <w:tblGrid>
        <w:gridCol w:w="966"/>
        <w:gridCol w:w="967"/>
        <w:gridCol w:w="875"/>
        <w:gridCol w:w="6"/>
        <w:gridCol w:w="1080"/>
        <w:gridCol w:w="1980"/>
        <w:gridCol w:w="3601"/>
      </w:tblGrid>
      <w:tr w:rsidR="00971086" w:rsidRPr="00971086" w14:paraId="37E75D07" w14:textId="77777777" w:rsidTr="00490C8B">
        <w:tc>
          <w:tcPr>
            <w:tcW w:w="9475" w:type="dxa"/>
            <w:gridSpan w:val="7"/>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4C356819" w14:textId="77777777" w:rsidR="00971086" w:rsidRPr="00971086" w:rsidRDefault="00971086" w:rsidP="00490C8B">
            <w:pPr>
              <w:keepNext/>
              <w:spacing w:line="240" w:lineRule="auto"/>
              <w:outlineLvl w:val="0"/>
              <w:rPr>
                <w:rFonts w:eastAsia="Times New Roman" w:cs="Arial"/>
                <w:b/>
                <w:bCs/>
                <w:sz w:val="20"/>
                <w:szCs w:val="20"/>
              </w:rPr>
            </w:pPr>
            <w:bookmarkStart w:id="1" w:name="_Toc73959467"/>
            <w:bookmarkStart w:id="2" w:name="_Toc73960062"/>
            <w:r w:rsidRPr="00971086">
              <w:rPr>
                <w:rFonts w:eastAsia="Times New Roman" w:cs="Arial"/>
                <w:b/>
                <w:bCs/>
                <w:sz w:val="20"/>
                <w:szCs w:val="20"/>
              </w:rPr>
              <w:t>1. Definitions</w:t>
            </w:r>
            <w:bookmarkEnd w:id="1"/>
            <w:bookmarkEnd w:id="2"/>
          </w:p>
        </w:tc>
      </w:tr>
      <w:tr w:rsidR="00971086" w:rsidRPr="00971086" w14:paraId="0A931723" w14:textId="77777777" w:rsidTr="00490C8B">
        <w:trPr>
          <w:cantSplit/>
        </w:trPr>
        <w:tc>
          <w:tcPr>
            <w:tcW w:w="966" w:type="dxa"/>
            <w:vMerge w:val="restart"/>
            <w:tcBorders>
              <w:top w:val="single" w:sz="4" w:space="0" w:color="808080"/>
              <w:left w:val="single" w:sz="4" w:space="0" w:color="808080"/>
              <w:right w:val="single" w:sz="4" w:space="0" w:color="808080"/>
            </w:tcBorders>
            <w:tcMar>
              <w:top w:w="43" w:type="dxa"/>
              <w:left w:w="115" w:type="dxa"/>
              <w:bottom w:w="43" w:type="dxa"/>
              <w:right w:w="115" w:type="dxa"/>
            </w:tcMar>
          </w:tcPr>
          <w:p w14:paraId="41E89622" w14:textId="77777777" w:rsidR="00971086" w:rsidRPr="00971086" w:rsidRDefault="00971086" w:rsidP="00490C8B">
            <w:pPr>
              <w:spacing w:line="240" w:lineRule="auto"/>
              <w:rPr>
                <w:rFonts w:eastAsia="Times New Roman" w:cs="Times New Roman"/>
                <w:sz w:val="20"/>
                <w:szCs w:val="20"/>
              </w:rPr>
            </w:pPr>
          </w:p>
        </w:tc>
        <w:tc>
          <w:tcPr>
            <w:tcW w:w="1848"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12D45FDC" w14:textId="77777777" w:rsidR="00971086" w:rsidRPr="00971086" w:rsidRDefault="00971086" w:rsidP="00490C8B">
            <w:pPr>
              <w:widowControl w:val="0"/>
              <w:spacing w:line="240" w:lineRule="auto"/>
              <w:rPr>
                <w:rFonts w:eastAsia="Times New Roman" w:cs="Times New Roman"/>
                <w:b/>
                <w:sz w:val="20"/>
                <w:szCs w:val="20"/>
              </w:rPr>
            </w:pPr>
            <w:r w:rsidRPr="00971086">
              <w:rPr>
                <w:rFonts w:eastAsia="Times New Roman" w:cs="Times New Roman"/>
                <w:b/>
                <w:sz w:val="20"/>
                <w:szCs w:val="20"/>
              </w:rPr>
              <w:t>Parties</w:t>
            </w:r>
          </w:p>
        </w:tc>
        <w:tc>
          <w:tcPr>
            <w:tcW w:w="6661"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786E35AA" w14:textId="77777777" w:rsidR="00971086" w:rsidRPr="00971086" w:rsidRDefault="00971086" w:rsidP="00490C8B">
            <w:pPr>
              <w:widowControl w:val="0"/>
              <w:spacing w:line="240" w:lineRule="auto"/>
              <w:rPr>
                <w:rFonts w:eastAsia="Times New Roman" w:cs="Times New Roman"/>
                <w:color w:val="0000FF"/>
                <w:sz w:val="18"/>
                <w:szCs w:val="20"/>
              </w:rPr>
            </w:pPr>
            <w:r w:rsidRPr="00971086">
              <w:rPr>
                <w:rFonts w:eastAsia="Times New Roman" w:cs="Times New Roman"/>
                <w:color w:val="0000FF"/>
                <w:sz w:val="18"/>
                <w:szCs w:val="20"/>
              </w:rPr>
              <w:t>[Party 1]</w:t>
            </w:r>
          </w:p>
          <w:p w14:paraId="370DA42F" w14:textId="77777777" w:rsidR="00971086" w:rsidRPr="00971086" w:rsidRDefault="00971086" w:rsidP="00490C8B">
            <w:pPr>
              <w:widowControl w:val="0"/>
              <w:spacing w:line="240" w:lineRule="auto"/>
              <w:rPr>
                <w:rFonts w:eastAsia="Times New Roman" w:cs="Times New Roman"/>
                <w:color w:val="0000FF"/>
                <w:sz w:val="18"/>
                <w:szCs w:val="20"/>
              </w:rPr>
            </w:pPr>
            <w:r w:rsidRPr="00971086">
              <w:rPr>
                <w:rFonts w:eastAsia="Times New Roman" w:cs="Times New Roman"/>
                <w:color w:val="0000FF"/>
                <w:sz w:val="18"/>
                <w:szCs w:val="20"/>
              </w:rPr>
              <w:t>[Party 2]</w:t>
            </w:r>
          </w:p>
          <w:p w14:paraId="2160686E" w14:textId="77777777" w:rsidR="00971086" w:rsidRPr="00971086" w:rsidRDefault="00971086" w:rsidP="00490C8B">
            <w:pPr>
              <w:widowControl w:val="0"/>
              <w:spacing w:line="240" w:lineRule="auto"/>
              <w:rPr>
                <w:rFonts w:eastAsia="Times New Roman" w:cs="Times New Roman"/>
                <w:color w:val="0000FF"/>
                <w:sz w:val="18"/>
              </w:rPr>
            </w:pPr>
            <w:r w:rsidRPr="00971086">
              <w:rPr>
                <w:rFonts w:eastAsia="Times New Roman" w:cs="Times New Roman"/>
                <w:color w:val="0000FF"/>
                <w:sz w:val="18"/>
                <w:szCs w:val="20"/>
              </w:rPr>
              <w:t>[Party 3]</w:t>
            </w:r>
          </w:p>
        </w:tc>
      </w:tr>
      <w:tr w:rsidR="00971086" w:rsidRPr="00971086" w14:paraId="7DA23E38" w14:textId="77777777" w:rsidTr="00490C8B">
        <w:trPr>
          <w:cantSplit/>
        </w:trPr>
        <w:tc>
          <w:tcPr>
            <w:tcW w:w="966" w:type="dxa"/>
            <w:vMerge/>
            <w:tcBorders>
              <w:left w:val="single" w:sz="4" w:space="0" w:color="808080"/>
              <w:right w:val="single" w:sz="4" w:space="0" w:color="808080"/>
            </w:tcBorders>
            <w:tcMar>
              <w:top w:w="43" w:type="dxa"/>
              <w:left w:w="115" w:type="dxa"/>
              <w:bottom w:w="43" w:type="dxa"/>
              <w:right w:w="115" w:type="dxa"/>
            </w:tcMar>
          </w:tcPr>
          <w:p w14:paraId="47EB3EA8" w14:textId="77777777" w:rsidR="00971086" w:rsidRPr="00971086" w:rsidRDefault="00971086" w:rsidP="00490C8B">
            <w:pPr>
              <w:spacing w:line="240" w:lineRule="auto"/>
              <w:rPr>
                <w:rFonts w:eastAsia="Times New Roman" w:cs="Times New Roman"/>
                <w:sz w:val="20"/>
                <w:szCs w:val="20"/>
              </w:rPr>
            </w:pPr>
          </w:p>
        </w:tc>
        <w:tc>
          <w:tcPr>
            <w:tcW w:w="1848"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26CF7B90" w14:textId="77777777" w:rsidR="00971086" w:rsidRPr="00971086" w:rsidRDefault="00971086" w:rsidP="00490C8B">
            <w:pPr>
              <w:widowControl w:val="0"/>
              <w:spacing w:line="240" w:lineRule="auto"/>
              <w:rPr>
                <w:rFonts w:eastAsia="Times New Roman" w:cs="Times New Roman"/>
                <w:b/>
                <w:bCs/>
                <w:sz w:val="20"/>
                <w:szCs w:val="20"/>
              </w:rPr>
            </w:pPr>
            <w:r w:rsidRPr="00971086">
              <w:rPr>
                <w:rFonts w:eastAsia="Times New Roman" w:cs="Times New Roman"/>
                <w:b/>
                <w:bCs/>
                <w:sz w:val="20"/>
                <w:szCs w:val="20"/>
              </w:rPr>
              <w:t>Effective date</w:t>
            </w:r>
          </w:p>
        </w:tc>
        <w:tc>
          <w:tcPr>
            <w:tcW w:w="6661"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00C41690" w14:textId="3E67E194" w:rsidR="00971086" w:rsidRPr="00971086" w:rsidRDefault="00971086" w:rsidP="00490C8B">
            <w:pPr>
              <w:spacing w:line="240" w:lineRule="auto"/>
              <w:rPr>
                <w:rFonts w:eastAsia="Times New Roman" w:cs="Times New Roman"/>
                <w:sz w:val="20"/>
                <w:szCs w:val="20"/>
              </w:rPr>
            </w:pPr>
            <w:r w:rsidRPr="00971086">
              <w:rPr>
                <w:rFonts w:eastAsia="Times New Roman" w:cs="Times New Roman"/>
                <w:color w:val="0000FF"/>
                <w:sz w:val="19"/>
                <w:szCs w:val="24"/>
              </w:rPr>
              <w:t>__________</w:t>
            </w:r>
            <w:r w:rsidRPr="00971086">
              <w:rPr>
                <w:rFonts w:eastAsia="Times New Roman" w:cs="Times New Roman"/>
                <w:sz w:val="18"/>
              </w:rPr>
              <w:t>, 20</w:t>
            </w:r>
            <w:r w:rsidR="00F060CE">
              <w:rPr>
                <w:rFonts w:eastAsia="Times New Roman" w:cs="Times New Roman"/>
                <w:sz w:val="18"/>
              </w:rPr>
              <w:t>2</w:t>
            </w:r>
            <w:r w:rsidRPr="00971086">
              <w:rPr>
                <w:rFonts w:eastAsia="Times New Roman" w:cs="Times New Roman"/>
                <w:color w:val="0000FF"/>
                <w:sz w:val="19"/>
                <w:szCs w:val="24"/>
              </w:rPr>
              <w:t>_</w:t>
            </w:r>
          </w:p>
        </w:tc>
      </w:tr>
      <w:tr w:rsidR="00971086" w:rsidRPr="00971086" w14:paraId="42FE5005" w14:textId="77777777" w:rsidTr="00490C8B">
        <w:trPr>
          <w:cantSplit/>
        </w:trPr>
        <w:tc>
          <w:tcPr>
            <w:tcW w:w="966" w:type="dxa"/>
            <w:vMerge/>
            <w:tcBorders>
              <w:left w:val="single" w:sz="4" w:space="0" w:color="808080"/>
              <w:right w:val="single" w:sz="4" w:space="0" w:color="808080"/>
            </w:tcBorders>
            <w:tcMar>
              <w:top w:w="43" w:type="dxa"/>
              <w:left w:w="115" w:type="dxa"/>
              <w:bottom w:w="43" w:type="dxa"/>
              <w:right w:w="115" w:type="dxa"/>
            </w:tcMar>
          </w:tcPr>
          <w:p w14:paraId="5439D51E" w14:textId="77777777" w:rsidR="00971086" w:rsidRPr="00971086" w:rsidRDefault="00971086" w:rsidP="00490C8B">
            <w:pPr>
              <w:spacing w:line="240" w:lineRule="auto"/>
              <w:rPr>
                <w:rFonts w:eastAsia="Times New Roman" w:cs="Times New Roman"/>
                <w:sz w:val="20"/>
                <w:szCs w:val="20"/>
              </w:rPr>
            </w:pPr>
          </w:p>
        </w:tc>
        <w:tc>
          <w:tcPr>
            <w:tcW w:w="8509" w:type="dxa"/>
            <w:gridSpan w:val="6"/>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49B1BF22" w14:textId="77777777" w:rsidR="00971086" w:rsidRPr="00971086" w:rsidRDefault="00971086" w:rsidP="00490C8B">
            <w:pPr>
              <w:widowControl w:val="0"/>
              <w:spacing w:line="240" w:lineRule="auto"/>
              <w:rPr>
                <w:rFonts w:eastAsia="Times New Roman" w:cs="Times New Roman"/>
                <w:b/>
                <w:bCs/>
                <w:sz w:val="20"/>
                <w:szCs w:val="20"/>
              </w:rPr>
            </w:pPr>
            <w:r w:rsidRPr="00971086">
              <w:rPr>
                <w:rFonts w:eastAsia="Times New Roman" w:cs="Times New Roman"/>
                <w:b/>
                <w:bCs/>
                <w:sz w:val="20"/>
                <w:szCs w:val="20"/>
              </w:rPr>
              <w:t>Patent rights to Joint Invention:</w:t>
            </w:r>
          </w:p>
        </w:tc>
      </w:tr>
      <w:tr w:rsidR="00971086" w:rsidRPr="00971086" w14:paraId="6C07A922" w14:textId="77777777" w:rsidTr="00490C8B">
        <w:trPr>
          <w:cantSplit/>
        </w:trPr>
        <w:tc>
          <w:tcPr>
            <w:tcW w:w="966" w:type="dxa"/>
            <w:vMerge/>
            <w:tcBorders>
              <w:left w:val="single" w:sz="4" w:space="0" w:color="808080"/>
              <w:right w:val="nil"/>
            </w:tcBorders>
            <w:tcMar>
              <w:top w:w="43" w:type="dxa"/>
              <w:left w:w="115" w:type="dxa"/>
              <w:bottom w:w="43" w:type="dxa"/>
              <w:right w:w="115" w:type="dxa"/>
            </w:tcMar>
          </w:tcPr>
          <w:p w14:paraId="3150B366" w14:textId="77777777" w:rsidR="00971086" w:rsidRPr="00971086" w:rsidRDefault="00971086" w:rsidP="00490C8B">
            <w:pPr>
              <w:spacing w:line="240" w:lineRule="auto"/>
              <w:rPr>
                <w:rFonts w:eastAsia="Times New Roman" w:cs="Times New Roman"/>
                <w:sz w:val="20"/>
                <w:szCs w:val="20"/>
              </w:rPr>
            </w:pPr>
          </w:p>
        </w:tc>
        <w:tc>
          <w:tcPr>
            <w:tcW w:w="967" w:type="dxa"/>
            <w:vMerge w:val="restart"/>
            <w:tcBorders>
              <w:top w:val="single" w:sz="4" w:space="0" w:color="808080"/>
              <w:left w:val="nil"/>
              <w:right w:val="single" w:sz="4" w:space="0" w:color="808080"/>
            </w:tcBorders>
            <w:tcMar>
              <w:top w:w="43" w:type="dxa"/>
              <w:left w:w="115" w:type="dxa"/>
              <w:bottom w:w="43" w:type="dxa"/>
              <w:right w:w="115" w:type="dxa"/>
            </w:tcMar>
          </w:tcPr>
          <w:p w14:paraId="7FFF12E3" w14:textId="77777777" w:rsidR="00971086" w:rsidRPr="00971086" w:rsidRDefault="00971086" w:rsidP="00490C8B">
            <w:pPr>
              <w:spacing w:line="240" w:lineRule="auto"/>
              <w:rPr>
                <w:rFonts w:eastAsia="Times New Roman" w:cs="Times New Roman"/>
                <w:sz w:val="20"/>
                <w:szCs w:val="20"/>
              </w:rPr>
            </w:pPr>
          </w:p>
        </w:tc>
        <w:tc>
          <w:tcPr>
            <w:tcW w:w="1961"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vAlign w:val="bottom"/>
          </w:tcPr>
          <w:p w14:paraId="77848F90" w14:textId="77777777" w:rsidR="00971086" w:rsidRPr="00971086" w:rsidRDefault="00971086" w:rsidP="00490C8B">
            <w:pPr>
              <w:widowControl w:val="0"/>
              <w:spacing w:line="240" w:lineRule="auto"/>
              <w:jc w:val="center"/>
              <w:rPr>
                <w:rFonts w:eastAsia="Times New Roman" w:cs="Times New Roman"/>
                <w:i/>
                <w:iCs/>
                <w:sz w:val="20"/>
                <w:szCs w:val="20"/>
              </w:rPr>
            </w:pPr>
            <w:r w:rsidRPr="00971086">
              <w:rPr>
                <w:rFonts w:eastAsia="Times New Roman" w:cs="Times New Roman"/>
                <w:i/>
                <w:iCs/>
                <w:sz w:val="20"/>
                <w:szCs w:val="20"/>
              </w:rPr>
              <w:t>Application no/</w:t>
            </w:r>
            <w:r w:rsidRPr="00971086">
              <w:rPr>
                <w:rFonts w:eastAsia="Times New Roman" w:cs="Times New Roman"/>
                <w:i/>
                <w:iCs/>
                <w:sz w:val="20"/>
                <w:szCs w:val="20"/>
              </w:rPr>
              <w:br/>
              <w:t>Date of filing</w:t>
            </w:r>
          </w:p>
        </w:tc>
        <w:tc>
          <w:tcPr>
            <w:tcW w:w="1980" w:type="dxa"/>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vAlign w:val="bottom"/>
          </w:tcPr>
          <w:p w14:paraId="33848651" w14:textId="77777777" w:rsidR="00971086" w:rsidRPr="00971086" w:rsidRDefault="00971086" w:rsidP="00490C8B">
            <w:pPr>
              <w:widowControl w:val="0"/>
              <w:spacing w:line="240" w:lineRule="auto"/>
              <w:jc w:val="center"/>
              <w:rPr>
                <w:rFonts w:eastAsia="Times New Roman" w:cs="Times New Roman"/>
                <w:i/>
                <w:iCs/>
                <w:sz w:val="20"/>
                <w:szCs w:val="20"/>
              </w:rPr>
            </w:pPr>
            <w:r w:rsidRPr="00971086">
              <w:rPr>
                <w:rFonts w:eastAsia="Times New Roman" w:cs="Times New Roman"/>
                <w:i/>
                <w:iCs/>
                <w:sz w:val="20"/>
                <w:szCs w:val="20"/>
              </w:rPr>
              <w:t>Title</w:t>
            </w:r>
          </w:p>
        </w:tc>
        <w:tc>
          <w:tcPr>
            <w:tcW w:w="3601" w:type="dxa"/>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vAlign w:val="bottom"/>
          </w:tcPr>
          <w:p w14:paraId="7E21A6C4" w14:textId="77777777" w:rsidR="00971086" w:rsidRPr="00971086" w:rsidRDefault="00971086" w:rsidP="00490C8B">
            <w:pPr>
              <w:widowControl w:val="0"/>
              <w:spacing w:line="240" w:lineRule="auto"/>
              <w:jc w:val="center"/>
              <w:rPr>
                <w:rFonts w:eastAsia="Times New Roman" w:cs="Times New Roman"/>
                <w:i/>
                <w:iCs/>
                <w:sz w:val="20"/>
                <w:szCs w:val="20"/>
              </w:rPr>
            </w:pPr>
            <w:r w:rsidRPr="00971086">
              <w:rPr>
                <w:rFonts w:eastAsia="Times New Roman" w:cs="Times New Roman"/>
                <w:i/>
                <w:iCs/>
                <w:sz w:val="20"/>
                <w:szCs w:val="20"/>
              </w:rPr>
              <w:t xml:space="preserve">Inventor(s) (include </w:t>
            </w:r>
            <w:r w:rsidRPr="00971086">
              <w:rPr>
                <w:rFonts w:eastAsia="Times New Roman" w:cs="Times New Roman"/>
                <w:i/>
                <w:iCs/>
                <w:sz w:val="20"/>
                <w:szCs w:val="20"/>
              </w:rPr>
              <w:br/>
              <w:t>employer for each)</w:t>
            </w:r>
          </w:p>
        </w:tc>
      </w:tr>
      <w:tr w:rsidR="00971086" w:rsidRPr="00971086" w14:paraId="1F9A5BFC" w14:textId="77777777" w:rsidTr="00490C8B">
        <w:trPr>
          <w:cantSplit/>
        </w:trPr>
        <w:tc>
          <w:tcPr>
            <w:tcW w:w="966" w:type="dxa"/>
            <w:vMerge/>
            <w:tcBorders>
              <w:left w:val="single" w:sz="4" w:space="0" w:color="808080"/>
              <w:right w:val="nil"/>
            </w:tcBorders>
            <w:tcMar>
              <w:top w:w="43" w:type="dxa"/>
              <w:left w:w="115" w:type="dxa"/>
              <w:bottom w:w="43" w:type="dxa"/>
              <w:right w:w="115" w:type="dxa"/>
            </w:tcMar>
          </w:tcPr>
          <w:p w14:paraId="7CF067F9" w14:textId="77777777" w:rsidR="00971086" w:rsidRPr="00971086" w:rsidRDefault="00971086" w:rsidP="00490C8B">
            <w:pPr>
              <w:spacing w:line="240" w:lineRule="auto"/>
              <w:rPr>
                <w:rFonts w:eastAsia="Times New Roman" w:cs="Times New Roman"/>
                <w:sz w:val="20"/>
                <w:szCs w:val="20"/>
              </w:rPr>
            </w:pPr>
          </w:p>
        </w:tc>
        <w:tc>
          <w:tcPr>
            <w:tcW w:w="967" w:type="dxa"/>
            <w:vMerge/>
            <w:tcBorders>
              <w:left w:val="nil"/>
              <w:right w:val="single" w:sz="4" w:space="0" w:color="808080"/>
            </w:tcBorders>
            <w:tcMar>
              <w:top w:w="43" w:type="dxa"/>
              <w:left w:w="115" w:type="dxa"/>
              <w:bottom w:w="43" w:type="dxa"/>
              <w:right w:w="115" w:type="dxa"/>
            </w:tcMar>
          </w:tcPr>
          <w:p w14:paraId="2DD1A794" w14:textId="77777777" w:rsidR="00971086" w:rsidRPr="00971086" w:rsidRDefault="00971086" w:rsidP="00490C8B">
            <w:pPr>
              <w:spacing w:line="240" w:lineRule="auto"/>
              <w:rPr>
                <w:rFonts w:eastAsia="Times New Roman" w:cs="Times New Roman"/>
                <w:sz w:val="20"/>
                <w:szCs w:val="20"/>
              </w:rPr>
            </w:pPr>
          </w:p>
        </w:tc>
        <w:tc>
          <w:tcPr>
            <w:tcW w:w="1961"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5F16B6CD" w14:textId="77777777" w:rsidR="00971086" w:rsidRPr="00971086" w:rsidRDefault="00971086" w:rsidP="00490C8B">
            <w:pPr>
              <w:spacing w:line="240" w:lineRule="auto"/>
              <w:rPr>
                <w:rFonts w:eastAsia="Times New Roman" w:cs="Times New Roman"/>
                <w:sz w:val="20"/>
                <w:szCs w:val="20"/>
              </w:rPr>
            </w:pPr>
          </w:p>
        </w:tc>
        <w:tc>
          <w:tcPr>
            <w:tcW w:w="1980" w:type="dxa"/>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056FAEBE" w14:textId="77777777" w:rsidR="00971086" w:rsidRPr="00971086" w:rsidRDefault="00971086" w:rsidP="00490C8B">
            <w:pPr>
              <w:spacing w:line="240" w:lineRule="auto"/>
              <w:rPr>
                <w:rFonts w:eastAsia="Times New Roman" w:cs="Times New Roman"/>
                <w:color w:val="0000FF"/>
                <w:sz w:val="20"/>
                <w:szCs w:val="20"/>
              </w:rPr>
            </w:pPr>
          </w:p>
        </w:tc>
        <w:tc>
          <w:tcPr>
            <w:tcW w:w="3601" w:type="dxa"/>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288F6174" w14:textId="77777777" w:rsidR="00971086" w:rsidRPr="00971086" w:rsidRDefault="00971086" w:rsidP="00490C8B">
            <w:pPr>
              <w:spacing w:line="240" w:lineRule="auto"/>
              <w:rPr>
                <w:rFonts w:eastAsia="Times New Roman" w:cs="Times New Roman"/>
                <w:color w:val="0000FF"/>
                <w:sz w:val="20"/>
                <w:szCs w:val="20"/>
              </w:rPr>
            </w:pPr>
          </w:p>
        </w:tc>
      </w:tr>
      <w:tr w:rsidR="00971086" w:rsidRPr="00971086" w14:paraId="18D5ED64" w14:textId="77777777" w:rsidTr="00490C8B">
        <w:trPr>
          <w:cantSplit/>
        </w:trPr>
        <w:tc>
          <w:tcPr>
            <w:tcW w:w="966" w:type="dxa"/>
            <w:vMerge/>
            <w:tcBorders>
              <w:left w:val="single" w:sz="4" w:space="0" w:color="808080"/>
              <w:right w:val="nil"/>
            </w:tcBorders>
            <w:tcMar>
              <w:top w:w="43" w:type="dxa"/>
              <w:left w:w="115" w:type="dxa"/>
              <w:bottom w:w="43" w:type="dxa"/>
              <w:right w:w="115" w:type="dxa"/>
            </w:tcMar>
          </w:tcPr>
          <w:p w14:paraId="7FC798E7" w14:textId="77777777" w:rsidR="00971086" w:rsidRPr="00971086" w:rsidRDefault="00971086" w:rsidP="00490C8B">
            <w:pPr>
              <w:spacing w:line="240" w:lineRule="auto"/>
              <w:rPr>
                <w:rFonts w:eastAsia="Times New Roman" w:cs="Times New Roman"/>
                <w:sz w:val="20"/>
                <w:szCs w:val="20"/>
              </w:rPr>
            </w:pPr>
          </w:p>
        </w:tc>
        <w:tc>
          <w:tcPr>
            <w:tcW w:w="967" w:type="dxa"/>
            <w:vMerge/>
            <w:tcBorders>
              <w:left w:val="nil"/>
              <w:bottom w:val="single" w:sz="4" w:space="0" w:color="808080"/>
              <w:right w:val="single" w:sz="4" w:space="0" w:color="808080"/>
            </w:tcBorders>
            <w:tcMar>
              <w:top w:w="43" w:type="dxa"/>
              <w:left w:w="115" w:type="dxa"/>
              <w:bottom w:w="43" w:type="dxa"/>
              <w:right w:w="115" w:type="dxa"/>
            </w:tcMar>
          </w:tcPr>
          <w:p w14:paraId="2741C543" w14:textId="77777777" w:rsidR="00971086" w:rsidRPr="00971086" w:rsidRDefault="00971086" w:rsidP="00490C8B">
            <w:pPr>
              <w:spacing w:line="240" w:lineRule="auto"/>
              <w:rPr>
                <w:rFonts w:eastAsia="Times New Roman" w:cs="Times New Roman"/>
                <w:sz w:val="20"/>
                <w:szCs w:val="20"/>
              </w:rPr>
            </w:pPr>
          </w:p>
        </w:tc>
        <w:tc>
          <w:tcPr>
            <w:tcW w:w="1961"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2139722F" w14:textId="77777777" w:rsidR="00971086" w:rsidRPr="00971086" w:rsidRDefault="00971086" w:rsidP="00490C8B">
            <w:pPr>
              <w:spacing w:line="240" w:lineRule="auto"/>
              <w:rPr>
                <w:rFonts w:eastAsia="Times New Roman" w:cs="Times New Roman"/>
                <w:sz w:val="20"/>
                <w:szCs w:val="20"/>
                <w:highlight w:val="yellow"/>
              </w:rPr>
            </w:pPr>
          </w:p>
        </w:tc>
        <w:tc>
          <w:tcPr>
            <w:tcW w:w="1980" w:type="dxa"/>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33DE3C8F" w14:textId="77777777" w:rsidR="00971086" w:rsidRPr="00971086" w:rsidRDefault="00971086" w:rsidP="00490C8B">
            <w:pPr>
              <w:spacing w:line="240" w:lineRule="auto"/>
              <w:rPr>
                <w:rFonts w:eastAsia="Times New Roman" w:cs="Times New Roman"/>
                <w:color w:val="0000FF"/>
                <w:sz w:val="20"/>
                <w:szCs w:val="20"/>
                <w:highlight w:val="yellow"/>
              </w:rPr>
            </w:pPr>
          </w:p>
        </w:tc>
        <w:tc>
          <w:tcPr>
            <w:tcW w:w="3601" w:type="dxa"/>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6FC5F85D" w14:textId="77777777" w:rsidR="00971086" w:rsidRPr="00971086" w:rsidRDefault="00971086" w:rsidP="00490C8B">
            <w:pPr>
              <w:spacing w:line="240" w:lineRule="auto"/>
              <w:rPr>
                <w:rFonts w:eastAsia="Times New Roman" w:cs="Times New Roman"/>
                <w:color w:val="0000FF"/>
                <w:sz w:val="20"/>
                <w:szCs w:val="20"/>
                <w:highlight w:val="yellow"/>
              </w:rPr>
            </w:pPr>
          </w:p>
        </w:tc>
      </w:tr>
      <w:tr w:rsidR="00971086" w:rsidRPr="00971086" w14:paraId="095CF742" w14:textId="77777777" w:rsidTr="00490C8B">
        <w:trPr>
          <w:cantSplit/>
        </w:trPr>
        <w:tc>
          <w:tcPr>
            <w:tcW w:w="966" w:type="dxa"/>
            <w:vMerge/>
            <w:tcBorders>
              <w:left w:val="single" w:sz="4" w:space="0" w:color="808080"/>
              <w:right w:val="single" w:sz="4" w:space="0" w:color="808080"/>
            </w:tcBorders>
            <w:tcMar>
              <w:top w:w="43" w:type="dxa"/>
              <w:left w:w="115" w:type="dxa"/>
              <w:bottom w:w="43" w:type="dxa"/>
              <w:right w:w="115" w:type="dxa"/>
            </w:tcMar>
          </w:tcPr>
          <w:p w14:paraId="6200D47E" w14:textId="77777777" w:rsidR="00971086" w:rsidRPr="00971086" w:rsidRDefault="00971086" w:rsidP="00490C8B">
            <w:pPr>
              <w:spacing w:line="240" w:lineRule="auto"/>
              <w:rPr>
                <w:rFonts w:eastAsia="Times New Roman" w:cs="Times New Roman"/>
                <w:sz w:val="20"/>
                <w:szCs w:val="20"/>
              </w:rPr>
            </w:pPr>
          </w:p>
        </w:tc>
        <w:tc>
          <w:tcPr>
            <w:tcW w:w="1848"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54E4C455" w14:textId="77777777" w:rsidR="00971086" w:rsidRPr="00971086" w:rsidRDefault="00971086" w:rsidP="00490C8B">
            <w:pPr>
              <w:widowControl w:val="0"/>
              <w:spacing w:line="240" w:lineRule="auto"/>
              <w:rPr>
                <w:rFonts w:eastAsia="Times New Roman" w:cs="Times New Roman"/>
                <w:b/>
                <w:bCs/>
                <w:sz w:val="20"/>
                <w:szCs w:val="20"/>
              </w:rPr>
            </w:pPr>
            <w:r w:rsidRPr="00971086">
              <w:rPr>
                <w:rFonts w:eastAsia="Times New Roman" w:cs="Times New Roman"/>
                <w:b/>
                <w:bCs/>
                <w:sz w:val="20"/>
                <w:szCs w:val="20"/>
              </w:rPr>
              <w:t>Collaboration agreement</w:t>
            </w:r>
          </w:p>
        </w:tc>
        <w:tc>
          <w:tcPr>
            <w:tcW w:w="6661"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674CD38F" w14:textId="26F328DE" w:rsidR="00971086" w:rsidRPr="00971086" w:rsidRDefault="00971086" w:rsidP="00490C8B">
            <w:pPr>
              <w:widowControl w:val="0"/>
              <w:spacing w:line="240" w:lineRule="auto"/>
              <w:rPr>
                <w:rFonts w:eastAsia="Times New Roman" w:cs="Times New Roman"/>
                <w:color w:val="0000FF"/>
                <w:sz w:val="18"/>
                <w:szCs w:val="20"/>
              </w:rPr>
            </w:pPr>
            <w:r w:rsidRPr="00971086">
              <w:rPr>
                <w:rFonts w:eastAsia="Times New Roman" w:cs="Times New Roman"/>
                <w:sz w:val="18"/>
              </w:rPr>
              <w:t xml:space="preserve">The results of the following collaboration agreement will be governed by this IIA: </w:t>
            </w:r>
            <w:r w:rsidRPr="00971086">
              <w:rPr>
                <w:rFonts w:eastAsia="Times New Roman" w:cs="Times New Roman"/>
                <w:color w:val="0000FF"/>
                <w:sz w:val="18"/>
              </w:rPr>
              <w:t>[Identify agreement, or enter “None”]</w:t>
            </w:r>
          </w:p>
        </w:tc>
      </w:tr>
      <w:tr w:rsidR="00971086" w:rsidRPr="00971086" w14:paraId="4485984F" w14:textId="77777777" w:rsidTr="00490C8B">
        <w:trPr>
          <w:cantSplit/>
        </w:trPr>
        <w:tc>
          <w:tcPr>
            <w:tcW w:w="966" w:type="dxa"/>
            <w:vMerge/>
            <w:tcBorders>
              <w:left w:val="single" w:sz="4" w:space="0" w:color="808080"/>
              <w:right w:val="single" w:sz="4" w:space="0" w:color="808080"/>
            </w:tcBorders>
            <w:tcMar>
              <w:top w:w="43" w:type="dxa"/>
              <w:left w:w="115" w:type="dxa"/>
              <w:bottom w:w="43" w:type="dxa"/>
              <w:right w:w="115" w:type="dxa"/>
            </w:tcMar>
          </w:tcPr>
          <w:p w14:paraId="4E865E71" w14:textId="77777777" w:rsidR="00971086" w:rsidRPr="00971086" w:rsidRDefault="00971086" w:rsidP="00490C8B">
            <w:pPr>
              <w:spacing w:line="240" w:lineRule="auto"/>
              <w:rPr>
                <w:rFonts w:eastAsia="Times New Roman" w:cs="Times New Roman"/>
                <w:sz w:val="20"/>
                <w:szCs w:val="20"/>
              </w:rPr>
            </w:pPr>
          </w:p>
        </w:tc>
        <w:tc>
          <w:tcPr>
            <w:tcW w:w="1848"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13E1E920" w14:textId="77777777" w:rsidR="00971086" w:rsidRPr="00971086" w:rsidRDefault="00971086" w:rsidP="00490C8B">
            <w:pPr>
              <w:widowControl w:val="0"/>
              <w:spacing w:line="240" w:lineRule="auto"/>
              <w:rPr>
                <w:rFonts w:eastAsia="Times New Roman" w:cs="Times New Roman"/>
                <w:b/>
                <w:bCs/>
                <w:sz w:val="20"/>
                <w:szCs w:val="20"/>
              </w:rPr>
            </w:pPr>
            <w:r w:rsidRPr="00971086">
              <w:rPr>
                <w:rFonts w:eastAsia="Times New Roman" w:cs="Times New Roman"/>
                <w:b/>
                <w:bCs/>
                <w:sz w:val="20"/>
                <w:szCs w:val="20"/>
              </w:rPr>
              <w:t>Managing party</w:t>
            </w:r>
          </w:p>
        </w:tc>
        <w:tc>
          <w:tcPr>
            <w:tcW w:w="6661"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5CB91C75" w14:textId="77777777" w:rsidR="00971086" w:rsidRPr="00971086" w:rsidRDefault="00971086" w:rsidP="00490C8B">
            <w:pPr>
              <w:widowControl w:val="0"/>
              <w:spacing w:line="240" w:lineRule="auto"/>
              <w:rPr>
                <w:rFonts w:eastAsia="Times New Roman" w:cs="Times New Roman"/>
                <w:color w:val="0000FF"/>
                <w:sz w:val="18"/>
              </w:rPr>
            </w:pPr>
            <w:r w:rsidRPr="00971086">
              <w:rPr>
                <w:rFonts w:eastAsia="Times New Roman" w:cs="Times New Roman"/>
                <w:color w:val="0000FF"/>
                <w:sz w:val="18"/>
              </w:rPr>
              <w:t>[Specify which party will oversee prosecution and licensing]</w:t>
            </w:r>
          </w:p>
        </w:tc>
      </w:tr>
      <w:tr w:rsidR="00971086" w:rsidRPr="00971086" w14:paraId="7632D0B1" w14:textId="77777777" w:rsidTr="00490C8B">
        <w:trPr>
          <w:cantSplit/>
        </w:trPr>
        <w:tc>
          <w:tcPr>
            <w:tcW w:w="966" w:type="dxa"/>
            <w:vMerge/>
            <w:tcBorders>
              <w:left w:val="single" w:sz="4" w:space="0" w:color="808080"/>
              <w:bottom w:val="single" w:sz="4" w:space="0" w:color="808080"/>
              <w:right w:val="single" w:sz="4" w:space="0" w:color="808080"/>
            </w:tcBorders>
            <w:tcMar>
              <w:top w:w="43" w:type="dxa"/>
              <w:left w:w="115" w:type="dxa"/>
              <w:bottom w:w="43" w:type="dxa"/>
              <w:right w:w="115" w:type="dxa"/>
            </w:tcMar>
          </w:tcPr>
          <w:p w14:paraId="5430E670" w14:textId="77777777" w:rsidR="00971086" w:rsidRPr="00971086" w:rsidRDefault="00971086" w:rsidP="00490C8B">
            <w:pPr>
              <w:spacing w:line="240" w:lineRule="auto"/>
              <w:rPr>
                <w:rFonts w:eastAsia="Times New Roman" w:cs="Times New Roman"/>
                <w:sz w:val="20"/>
                <w:szCs w:val="20"/>
                <w:lang w:val="de-DE"/>
              </w:rPr>
            </w:pPr>
          </w:p>
        </w:tc>
        <w:tc>
          <w:tcPr>
            <w:tcW w:w="1848"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73054B6C" w14:textId="77777777" w:rsidR="00971086" w:rsidRPr="00971086" w:rsidRDefault="00971086" w:rsidP="00490C8B">
            <w:pPr>
              <w:widowControl w:val="0"/>
              <w:spacing w:line="240" w:lineRule="auto"/>
              <w:rPr>
                <w:rFonts w:eastAsia="Times New Roman" w:cs="Times New Roman"/>
                <w:b/>
                <w:bCs/>
                <w:sz w:val="20"/>
                <w:szCs w:val="20"/>
              </w:rPr>
            </w:pPr>
            <w:r w:rsidRPr="00971086">
              <w:rPr>
                <w:rFonts w:eastAsia="Times New Roman" w:cs="Times New Roman"/>
                <w:b/>
                <w:bCs/>
                <w:sz w:val="20"/>
                <w:szCs w:val="20"/>
              </w:rPr>
              <w:t>Management fee</w:t>
            </w:r>
          </w:p>
        </w:tc>
        <w:tc>
          <w:tcPr>
            <w:tcW w:w="6661"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2D2B6E4A" w14:textId="77777777" w:rsidR="00971086" w:rsidRPr="00971086" w:rsidRDefault="00971086" w:rsidP="00490C8B">
            <w:pPr>
              <w:widowControl w:val="0"/>
              <w:spacing w:line="240" w:lineRule="auto"/>
              <w:rPr>
                <w:rFonts w:eastAsia="Times New Roman" w:cs="Times New Roman"/>
                <w:color w:val="0000FF"/>
                <w:sz w:val="18"/>
              </w:rPr>
            </w:pPr>
            <w:r w:rsidRPr="00971086">
              <w:rPr>
                <w:rFonts w:eastAsia="Times New Roman" w:cs="Times New Roman"/>
                <w:color w:val="0000FF"/>
                <w:sz w:val="18"/>
              </w:rPr>
              <w:t>[Specify %, or state “None.”  If there is a cap, specify at sec. 5.3(c).]</w:t>
            </w:r>
          </w:p>
        </w:tc>
      </w:tr>
      <w:tr w:rsidR="00971086" w:rsidRPr="00971086" w14:paraId="544BAD46" w14:textId="77777777" w:rsidTr="00490C8B">
        <w:tc>
          <w:tcPr>
            <w:tcW w:w="9475" w:type="dxa"/>
            <w:gridSpan w:val="7"/>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167CFEE7" w14:textId="77777777" w:rsidR="00971086" w:rsidRPr="00971086" w:rsidRDefault="00971086" w:rsidP="00490C8B">
            <w:pPr>
              <w:keepNext/>
              <w:spacing w:line="240" w:lineRule="auto"/>
              <w:outlineLvl w:val="0"/>
              <w:rPr>
                <w:rFonts w:eastAsia="Times New Roman" w:cs="Arial"/>
                <w:b/>
                <w:bCs/>
                <w:sz w:val="20"/>
                <w:szCs w:val="20"/>
              </w:rPr>
            </w:pPr>
            <w:bookmarkStart w:id="3" w:name="_Toc73959468"/>
            <w:bookmarkStart w:id="4" w:name="_Toc73960063"/>
            <w:r w:rsidRPr="00971086">
              <w:rPr>
                <w:rFonts w:eastAsia="Times New Roman" w:cs="Arial"/>
                <w:b/>
                <w:bCs/>
                <w:sz w:val="20"/>
                <w:szCs w:val="20"/>
              </w:rPr>
              <w:t>2.2.  Third-party interests</w:t>
            </w:r>
            <w:bookmarkEnd w:id="3"/>
            <w:bookmarkEnd w:id="4"/>
          </w:p>
        </w:tc>
      </w:tr>
      <w:tr w:rsidR="00971086" w:rsidRPr="00971086" w14:paraId="513893DB" w14:textId="77777777" w:rsidTr="00490C8B">
        <w:tc>
          <w:tcPr>
            <w:tcW w:w="966" w:type="dxa"/>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76432999" w14:textId="77777777" w:rsidR="00971086" w:rsidRPr="00971086" w:rsidRDefault="00971086" w:rsidP="00490C8B">
            <w:pPr>
              <w:spacing w:line="240" w:lineRule="auto"/>
              <w:rPr>
                <w:rFonts w:eastAsia="Times New Roman" w:cs="Times New Roman"/>
                <w:sz w:val="20"/>
                <w:szCs w:val="20"/>
              </w:rPr>
            </w:pPr>
          </w:p>
        </w:tc>
        <w:tc>
          <w:tcPr>
            <w:tcW w:w="8509" w:type="dxa"/>
            <w:gridSpan w:val="6"/>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099FC440" w14:textId="77777777" w:rsidR="00971086" w:rsidRPr="00971086" w:rsidRDefault="00971086" w:rsidP="00490C8B">
            <w:pPr>
              <w:widowControl w:val="0"/>
              <w:spacing w:line="240" w:lineRule="auto"/>
              <w:rPr>
                <w:rFonts w:eastAsia="Times New Roman" w:cs="Times New Roman"/>
                <w:color w:val="0000FF"/>
                <w:sz w:val="18"/>
              </w:rPr>
            </w:pPr>
            <w:r w:rsidRPr="00971086">
              <w:rPr>
                <w:rFonts w:eastAsia="Times New Roman" w:cs="Times New Roman"/>
                <w:color w:val="0000FF"/>
                <w:sz w:val="18"/>
              </w:rPr>
              <w:t>[Identify specific encumbrances, or enter “None”]</w:t>
            </w:r>
          </w:p>
        </w:tc>
      </w:tr>
      <w:tr w:rsidR="00971086" w:rsidRPr="00971086" w14:paraId="79160414" w14:textId="77777777" w:rsidTr="00490C8B">
        <w:tc>
          <w:tcPr>
            <w:tcW w:w="9475" w:type="dxa"/>
            <w:gridSpan w:val="7"/>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028D12C7" w14:textId="77777777" w:rsidR="00971086" w:rsidRPr="00971086" w:rsidRDefault="00971086" w:rsidP="00490C8B">
            <w:pPr>
              <w:keepNext/>
              <w:spacing w:line="240" w:lineRule="auto"/>
              <w:outlineLvl w:val="0"/>
              <w:rPr>
                <w:rFonts w:eastAsia="Times New Roman" w:cs="Arial"/>
                <w:b/>
                <w:bCs/>
                <w:sz w:val="20"/>
                <w:szCs w:val="20"/>
              </w:rPr>
            </w:pPr>
            <w:bookmarkStart w:id="5" w:name="_Toc73959469"/>
            <w:bookmarkStart w:id="6" w:name="_Toc73960064"/>
            <w:r w:rsidRPr="00971086">
              <w:rPr>
                <w:rFonts w:eastAsia="Times New Roman" w:cs="Arial"/>
                <w:b/>
                <w:bCs/>
                <w:sz w:val="20"/>
                <w:szCs w:val="20"/>
              </w:rPr>
              <w:t>3.4.  Allocable percentage of patent expenses</w:t>
            </w:r>
            <w:bookmarkEnd w:id="5"/>
            <w:bookmarkEnd w:id="6"/>
          </w:p>
        </w:tc>
      </w:tr>
      <w:tr w:rsidR="00971086" w:rsidRPr="00971086" w14:paraId="51839A4A" w14:textId="77777777" w:rsidTr="00490C8B">
        <w:tc>
          <w:tcPr>
            <w:tcW w:w="966" w:type="dxa"/>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5CA75E6A" w14:textId="77777777" w:rsidR="00971086" w:rsidRPr="00971086" w:rsidRDefault="00971086" w:rsidP="00490C8B">
            <w:pPr>
              <w:spacing w:line="240" w:lineRule="auto"/>
              <w:rPr>
                <w:rFonts w:eastAsia="Times New Roman" w:cs="Times New Roman"/>
                <w:sz w:val="20"/>
                <w:szCs w:val="20"/>
              </w:rPr>
            </w:pPr>
          </w:p>
        </w:tc>
        <w:tc>
          <w:tcPr>
            <w:tcW w:w="1842" w:type="dxa"/>
            <w:gridSpan w:val="2"/>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1BDDEFB0" w14:textId="77777777" w:rsidR="00971086" w:rsidRPr="00971086" w:rsidRDefault="00971086" w:rsidP="00490C8B">
            <w:pPr>
              <w:widowControl w:val="0"/>
              <w:spacing w:line="240" w:lineRule="auto"/>
              <w:rPr>
                <w:rFonts w:eastAsia="Times New Roman" w:cs="Times New Roman"/>
                <w:sz w:val="18"/>
              </w:rPr>
            </w:pPr>
            <w:r w:rsidRPr="00971086">
              <w:rPr>
                <w:rFonts w:eastAsia="Times New Roman" w:cs="Times New Roman"/>
                <w:color w:val="0000FF"/>
                <w:sz w:val="18"/>
              </w:rPr>
              <w:t>[Party 1]</w:t>
            </w:r>
          </w:p>
        </w:tc>
        <w:tc>
          <w:tcPr>
            <w:tcW w:w="6667" w:type="dxa"/>
            <w:gridSpan w:val="4"/>
            <w:tcBorders>
              <w:top w:val="single" w:sz="4" w:space="0" w:color="808080"/>
              <w:left w:val="single" w:sz="4" w:space="0" w:color="808080"/>
              <w:bottom w:val="single" w:sz="4" w:space="0" w:color="808080"/>
              <w:right w:val="single" w:sz="4" w:space="0" w:color="808080"/>
            </w:tcBorders>
          </w:tcPr>
          <w:p w14:paraId="2C40EAFC" w14:textId="77777777" w:rsidR="00971086" w:rsidRPr="00971086" w:rsidRDefault="00971086" w:rsidP="00490C8B">
            <w:pPr>
              <w:widowControl w:val="0"/>
              <w:spacing w:line="240" w:lineRule="auto"/>
              <w:rPr>
                <w:rFonts w:eastAsia="Times New Roman" w:cs="Times New Roman"/>
                <w:sz w:val="18"/>
              </w:rPr>
            </w:pPr>
            <w:r w:rsidRPr="00971086">
              <w:rPr>
                <w:rFonts w:eastAsia="Times New Roman" w:cs="Times New Roman"/>
                <w:color w:val="0000FF"/>
                <w:sz w:val="18"/>
              </w:rPr>
              <w:t>___%</w:t>
            </w:r>
          </w:p>
        </w:tc>
      </w:tr>
      <w:tr w:rsidR="00971086" w:rsidRPr="00971086" w14:paraId="45110E6E" w14:textId="77777777" w:rsidTr="00490C8B">
        <w:tc>
          <w:tcPr>
            <w:tcW w:w="966" w:type="dxa"/>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40C2F36E" w14:textId="77777777" w:rsidR="00971086" w:rsidRPr="00971086" w:rsidRDefault="00971086" w:rsidP="00490C8B">
            <w:pPr>
              <w:spacing w:line="240" w:lineRule="auto"/>
              <w:rPr>
                <w:rFonts w:eastAsia="Times New Roman" w:cs="Times New Roman"/>
                <w:sz w:val="20"/>
                <w:szCs w:val="20"/>
              </w:rPr>
            </w:pPr>
          </w:p>
        </w:tc>
        <w:tc>
          <w:tcPr>
            <w:tcW w:w="1842" w:type="dxa"/>
            <w:gridSpan w:val="2"/>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1201A80B" w14:textId="77777777" w:rsidR="00971086" w:rsidRPr="00971086" w:rsidRDefault="00971086" w:rsidP="00490C8B">
            <w:pPr>
              <w:widowControl w:val="0"/>
              <w:spacing w:line="240" w:lineRule="auto"/>
              <w:rPr>
                <w:rFonts w:eastAsia="Times New Roman" w:cs="Times New Roman"/>
                <w:sz w:val="18"/>
              </w:rPr>
            </w:pPr>
            <w:r w:rsidRPr="00971086">
              <w:rPr>
                <w:rFonts w:eastAsia="Times New Roman" w:cs="Times New Roman"/>
                <w:color w:val="0000FF"/>
                <w:sz w:val="18"/>
              </w:rPr>
              <w:t>[Party 2]</w:t>
            </w:r>
          </w:p>
        </w:tc>
        <w:tc>
          <w:tcPr>
            <w:tcW w:w="6667" w:type="dxa"/>
            <w:gridSpan w:val="4"/>
            <w:tcBorders>
              <w:top w:val="single" w:sz="4" w:space="0" w:color="808080"/>
              <w:left w:val="single" w:sz="4" w:space="0" w:color="808080"/>
              <w:bottom w:val="single" w:sz="4" w:space="0" w:color="808080"/>
              <w:right w:val="single" w:sz="4" w:space="0" w:color="808080"/>
            </w:tcBorders>
          </w:tcPr>
          <w:p w14:paraId="649862BE" w14:textId="77777777" w:rsidR="00971086" w:rsidRPr="00971086" w:rsidRDefault="00971086" w:rsidP="00490C8B">
            <w:pPr>
              <w:widowControl w:val="0"/>
              <w:spacing w:line="240" w:lineRule="auto"/>
              <w:rPr>
                <w:rFonts w:eastAsia="Times New Roman" w:cs="Times New Roman"/>
                <w:sz w:val="18"/>
              </w:rPr>
            </w:pPr>
            <w:r w:rsidRPr="00971086">
              <w:rPr>
                <w:rFonts w:eastAsia="Times New Roman" w:cs="Times New Roman"/>
                <w:color w:val="0000FF"/>
                <w:sz w:val="18"/>
              </w:rPr>
              <w:t>___%</w:t>
            </w:r>
          </w:p>
        </w:tc>
      </w:tr>
      <w:tr w:rsidR="00971086" w:rsidRPr="00971086" w14:paraId="2E0B7F6F" w14:textId="77777777" w:rsidTr="00490C8B">
        <w:tc>
          <w:tcPr>
            <w:tcW w:w="966" w:type="dxa"/>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3A637205" w14:textId="77777777" w:rsidR="00971086" w:rsidRPr="00971086" w:rsidRDefault="00971086" w:rsidP="00490C8B">
            <w:pPr>
              <w:spacing w:line="240" w:lineRule="auto"/>
              <w:rPr>
                <w:rFonts w:eastAsia="Times New Roman" w:cs="Times New Roman"/>
                <w:sz w:val="20"/>
                <w:szCs w:val="20"/>
              </w:rPr>
            </w:pPr>
          </w:p>
        </w:tc>
        <w:tc>
          <w:tcPr>
            <w:tcW w:w="1842" w:type="dxa"/>
            <w:gridSpan w:val="2"/>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1419FE6A" w14:textId="77777777" w:rsidR="00971086" w:rsidRPr="00971086" w:rsidRDefault="00971086" w:rsidP="00490C8B">
            <w:pPr>
              <w:widowControl w:val="0"/>
              <w:spacing w:line="240" w:lineRule="auto"/>
              <w:rPr>
                <w:rFonts w:eastAsia="Times New Roman" w:cs="Times New Roman"/>
                <w:sz w:val="18"/>
              </w:rPr>
            </w:pPr>
            <w:r w:rsidRPr="00971086">
              <w:rPr>
                <w:rFonts w:eastAsia="Times New Roman" w:cs="Times New Roman"/>
                <w:color w:val="0000FF"/>
                <w:sz w:val="18"/>
              </w:rPr>
              <w:t>[Party 3]</w:t>
            </w:r>
          </w:p>
        </w:tc>
        <w:tc>
          <w:tcPr>
            <w:tcW w:w="6667" w:type="dxa"/>
            <w:gridSpan w:val="4"/>
            <w:tcBorders>
              <w:top w:val="single" w:sz="4" w:space="0" w:color="808080"/>
              <w:left w:val="single" w:sz="4" w:space="0" w:color="808080"/>
              <w:bottom w:val="single" w:sz="4" w:space="0" w:color="808080"/>
              <w:right w:val="single" w:sz="4" w:space="0" w:color="808080"/>
            </w:tcBorders>
          </w:tcPr>
          <w:p w14:paraId="4441DEC2" w14:textId="77777777" w:rsidR="00971086" w:rsidRPr="00971086" w:rsidRDefault="00971086" w:rsidP="00490C8B">
            <w:pPr>
              <w:widowControl w:val="0"/>
              <w:spacing w:line="240" w:lineRule="auto"/>
              <w:rPr>
                <w:rFonts w:eastAsia="Times New Roman" w:cs="Times New Roman"/>
                <w:sz w:val="18"/>
              </w:rPr>
            </w:pPr>
            <w:r w:rsidRPr="00971086">
              <w:rPr>
                <w:rFonts w:eastAsia="Times New Roman" w:cs="Times New Roman"/>
                <w:color w:val="0000FF"/>
                <w:sz w:val="18"/>
              </w:rPr>
              <w:t>___%</w:t>
            </w:r>
          </w:p>
        </w:tc>
      </w:tr>
      <w:tr w:rsidR="00971086" w:rsidRPr="00971086" w14:paraId="3A0EFF06" w14:textId="77777777" w:rsidTr="00490C8B">
        <w:tc>
          <w:tcPr>
            <w:tcW w:w="9475" w:type="dxa"/>
            <w:gridSpan w:val="7"/>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0A249FB1" w14:textId="5F51F484" w:rsidR="00971086" w:rsidRPr="00971086" w:rsidRDefault="00971086" w:rsidP="00490C8B">
            <w:pPr>
              <w:keepNext/>
              <w:spacing w:line="240" w:lineRule="auto"/>
              <w:outlineLvl w:val="0"/>
              <w:rPr>
                <w:rFonts w:eastAsia="Times New Roman" w:cs="Arial"/>
                <w:b/>
                <w:bCs/>
                <w:sz w:val="20"/>
                <w:szCs w:val="20"/>
              </w:rPr>
            </w:pPr>
            <w:bookmarkStart w:id="7" w:name="_Toc73959470"/>
            <w:bookmarkStart w:id="8" w:name="_Toc73960065"/>
            <w:r w:rsidRPr="00971086">
              <w:rPr>
                <w:rFonts w:eastAsia="Times New Roman" w:cs="Arial"/>
                <w:b/>
                <w:bCs/>
                <w:sz w:val="20"/>
                <w:szCs w:val="20"/>
              </w:rPr>
              <w:t>3.5(a) Past patent expenses</w:t>
            </w:r>
            <w:bookmarkEnd w:id="7"/>
            <w:bookmarkEnd w:id="8"/>
          </w:p>
        </w:tc>
      </w:tr>
      <w:tr w:rsidR="00971086" w:rsidRPr="00971086" w14:paraId="3CEA09A5" w14:textId="77777777" w:rsidTr="00490C8B">
        <w:tc>
          <w:tcPr>
            <w:tcW w:w="966" w:type="dxa"/>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6C5A6C15" w14:textId="77777777" w:rsidR="00971086" w:rsidRPr="00971086" w:rsidRDefault="00971086" w:rsidP="00490C8B">
            <w:pPr>
              <w:spacing w:line="240" w:lineRule="auto"/>
              <w:rPr>
                <w:rFonts w:eastAsia="Times New Roman" w:cs="Times New Roman"/>
                <w:sz w:val="20"/>
                <w:szCs w:val="20"/>
              </w:rPr>
            </w:pPr>
          </w:p>
        </w:tc>
        <w:tc>
          <w:tcPr>
            <w:tcW w:w="8509" w:type="dxa"/>
            <w:gridSpan w:val="6"/>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63F158D7" w14:textId="77777777" w:rsidR="00971086" w:rsidRPr="00971086" w:rsidRDefault="00971086" w:rsidP="00490C8B">
            <w:pPr>
              <w:widowControl w:val="0"/>
              <w:spacing w:line="240" w:lineRule="auto"/>
              <w:rPr>
                <w:rFonts w:eastAsia="Times New Roman" w:cs="Times New Roman"/>
                <w:color w:val="0000FF"/>
                <w:sz w:val="18"/>
              </w:rPr>
            </w:pPr>
            <w:r w:rsidRPr="00971086">
              <w:rPr>
                <w:rFonts w:eastAsia="Times New Roman" w:cs="Times New Roman"/>
                <w:color w:val="0000FF"/>
                <w:sz w:val="18"/>
              </w:rPr>
              <w:t>[Identify € amount and Parties incurring expenses.]</w:t>
            </w:r>
          </w:p>
        </w:tc>
      </w:tr>
      <w:tr w:rsidR="00971086" w:rsidRPr="00971086" w14:paraId="5F625E51" w14:textId="77777777" w:rsidTr="00490C8B">
        <w:tc>
          <w:tcPr>
            <w:tcW w:w="9475" w:type="dxa"/>
            <w:gridSpan w:val="7"/>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7980DB1A" w14:textId="348BE7CA" w:rsidR="00971086" w:rsidRPr="00971086" w:rsidRDefault="00971086" w:rsidP="00490C8B">
            <w:pPr>
              <w:keepNext/>
              <w:spacing w:line="240" w:lineRule="auto"/>
              <w:outlineLvl w:val="0"/>
              <w:rPr>
                <w:rFonts w:eastAsia="Times New Roman" w:cs="Arial"/>
                <w:b/>
                <w:bCs/>
                <w:sz w:val="20"/>
                <w:szCs w:val="20"/>
              </w:rPr>
            </w:pPr>
            <w:bookmarkStart w:id="9" w:name="_Toc73959471"/>
            <w:bookmarkStart w:id="10" w:name="_Toc73960066"/>
            <w:r w:rsidRPr="00971086">
              <w:rPr>
                <w:rFonts w:eastAsia="Times New Roman" w:cs="Arial"/>
                <w:b/>
                <w:bCs/>
                <w:sz w:val="20"/>
                <w:szCs w:val="20"/>
              </w:rPr>
              <w:lastRenderedPageBreak/>
              <w:t>3.5(c) Patent expense cap</w:t>
            </w:r>
            <w:bookmarkEnd w:id="9"/>
            <w:bookmarkEnd w:id="10"/>
          </w:p>
        </w:tc>
      </w:tr>
      <w:tr w:rsidR="00971086" w:rsidRPr="00971086" w14:paraId="227E4050" w14:textId="77777777" w:rsidTr="00490C8B">
        <w:tc>
          <w:tcPr>
            <w:tcW w:w="966" w:type="dxa"/>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5BC93C97" w14:textId="77777777" w:rsidR="00971086" w:rsidRPr="00971086" w:rsidRDefault="00971086" w:rsidP="00490C8B">
            <w:pPr>
              <w:spacing w:line="240" w:lineRule="auto"/>
              <w:rPr>
                <w:rFonts w:eastAsia="Times New Roman" w:cs="Times New Roman"/>
                <w:sz w:val="20"/>
                <w:szCs w:val="20"/>
              </w:rPr>
            </w:pPr>
          </w:p>
        </w:tc>
        <w:tc>
          <w:tcPr>
            <w:tcW w:w="8509" w:type="dxa"/>
            <w:gridSpan w:val="6"/>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52264DA9" w14:textId="77777777" w:rsidR="00971086" w:rsidRPr="00971086" w:rsidRDefault="00971086" w:rsidP="00490C8B">
            <w:pPr>
              <w:widowControl w:val="0"/>
              <w:spacing w:line="240" w:lineRule="auto"/>
              <w:rPr>
                <w:rFonts w:eastAsia="Times New Roman" w:cs="Times New Roman"/>
                <w:color w:val="0000FF"/>
                <w:sz w:val="20"/>
                <w:szCs w:val="20"/>
              </w:rPr>
            </w:pPr>
            <w:r w:rsidRPr="00971086">
              <w:rPr>
                <w:rFonts w:eastAsia="Times New Roman" w:cs="Times New Roman"/>
                <w:color w:val="0000FF"/>
                <w:sz w:val="18"/>
              </w:rPr>
              <w:t>[Identify € amount per period of time or per patent]</w:t>
            </w:r>
          </w:p>
        </w:tc>
      </w:tr>
      <w:tr w:rsidR="00971086" w:rsidRPr="00971086" w14:paraId="2796CFF0" w14:textId="77777777" w:rsidTr="00490C8B">
        <w:tc>
          <w:tcPr>
            <w:tcW w:w="9475" w:type="dxa"/>
            <w:gridSpan w:val="7"/>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6075F076" w14:textId="76480067" w:rsidR="00971086" w:rsidRPr="00971086" w:rsidRDefault="00971086" w:rsidP="00490C8B">
            <w:pPr>
              <w:keepNext/>
              <w:spacing w:line="240" w:lineRule="auto"/>
              <w:outlineLvl w:val="0"/>
              <w:rPr>
                <w:rFonts w:eastAsia="Times New Roman" w:cs="Arial"/>
                <w:b/>
                <w:bCs/>
                <w:sz w:val="20"/>
                <w:szCs w:val="20"/>
              </w:rPr>
            </w:pPr>
            <w:bookmarkStart w:id="11" w:name="_Toc73959472"/>
            <w:bookmarkStart w:id="12" w:name="_Toc73960067"/>
            <w:r w:rsidRPr="00971086">
              <w:rPr>
                <w:rFonts w:eastAsia="Times New Roman" w:cs="Arial"/>
                <w:b/>
                <w:bCs/>
                <w:sz w:val="20"/>
                <w:szCs w:val="20"/>
              </w:rPr>
              <w:t>5.3(a) Allocable percentage of net consideration</w:t>
            </w:r>
            <w:bookmarkEnd w:id="11"/>
            <w:bookmarkEnd w:id="12"/>
          </w:p>
        </w:tc>
      </w:tr>
      <w:tr w:rsidR="00971086" w:rsidRPr="00971086" w14:paraId="0696B9DC" w14:textId="77777777" w:rsidTr="00490C8B">
        <w:trPr>
          <w:cantSplit/>
        </w:trPr>
        <w:tc>
          <w:tcPr>
            <w:tcW w:w="966" w:type="dxa"/>
            <w:vMerge w:val="restart"/>
            <w:tcBorders>
              <w:top w:val="single" w:sz="4" w:space="0" w:color="808080"/>
              <w:left w:val="single" w:sz="4" w:space="0" w:color="808080"/>
              <w:right w:val="single" w:sz="4" w:space="0" w:color="808080"/>
            </w:tcBorders>
            <w:tcMar>
              <w:top w:w="43" w:type="dxa"/>
              <w:left w:w="115" w:type="dxa"/>
              <w:bottom w:w="43" w:type="dxa"/>
              <w:right w:w="115" w:type="dxa"/>
            </w:tcMar>
          </w:tcPr>
          <w:p w14:paraId="5FB3E155" w14:textId="77777777" w:rsidR="00971086" w:rsidRPr="00971086" w:rsidRDefault="00971086" w:rsidP="00490C8B">
            <w:pPr>
              <w:spacing w:line="240" w:lineRule="auto"/>
              <w:rPr>
                <w:rFonts w:eastAsia="Times New Roman" w:cs="Times New Roman"/>
                <w:sz w:val="20"/>
                <w:szCs w:val="20"/>
              </w:rPr>
            </w:pPr>
          </w:p>
        </w:tc>
        <w:tc>
          <w:tcPr>
            <w:tcW w:w="1848"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12D86E19" w14:textId="77777777" w:rsidR="00971086" w:rsidRPr="00971086" w:rsidRDefault="00971086" w:rsidP="00490C8B">
            <w:pPr>
              <w:widowControl w:val="0"/>
              <w:spacing w:line="240" w:lineRule="auto"/>
              <w:rPr>
                <w:rFonts w:eastAsia="Times New Roman" w:cs="Times New Roman"/>
                <w:sz w:val="18"/>
              </w:rPr>
            </w:pPr>
            <w:r w:rsidRPr="00971086">
              <w:rPr>
                <w:rFonts w:eastAsia="Times New Roman" w:cs="Times New Roman"/>
                <w:color w:val="0000FF"/>
                <w:sz w:val="18"/>
              </w:rPr>
              <w:t>[Party 1]</w:t>
            </w:r>
          </w:p>
        </w:tc>
        <w:tc>
          <w:tcPr>
            <w:tcW w:w="6661"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14045DFF" w14:textId="77777777" w:rsidR="00971086" w:rsidRPr="00971086" w:rsidRDefault="00971086" w:rsidP="00490C8B">
            <w:pPr>
              <w:widowControl w:val="0"/>
              <w:spacing w:line="240" w:lineRule="auto"/>
              <w:rPr>
                <w:rFonts w:eastAsia="Times New Roman" w:cs="Times New Roman"/>
                <w:sz w:val="18"/>
              </w:rPr>
            </w:pPr>
            <w:r w:rsidRPr="00971086">
              <w:rPr>
                <w:rFonts w:eastAsia="Times New Roman" w:cs="Times New Roman"/>
                <w:color w:val="0000FF"/>
                <w:sz w:val="18"/>
              </w:rPr>
              <w:t>___%</w:t>
            </w:r>
          </w:p>
        </w:tc>
      </w:tr>
      <w:tr w:rsidR="00971086" w:rsidRPr="00971086" w14:paraId="2218EB96" w14:textId="77777777" w:rsidTr="00490C8B">
        <w:trPr>
          <w:cantSplit/>
        </w:trPr>
        <w:tc>
          <w:tcPr>
            <w:tcW w:w="966" w:type="dxa"/>
            <w:vMerge/>
            <w:tcBorders>
              <w:left w:val="single" w:sz="4" w:space="0" w:color="808080"/>
              <w:right w:val="single" w:sz="4" w:space="0" w:color="808080"/>
            </w:tcBorders>
            <w:tcMar>
              <w:top w:w="43" w:type="dxa"/>
              <w:left w:w="115" w:type="dxa"/>
              <w:bottom w:w="43" w:type="dxa"/>
              <w:right w:w="115" w:type="dxa"/>
            </w:tcMar>
          </w:tcPr>
          <w:p w14:paraId="5F64E591" w14:textId="77777777" w:rsidR="00971086" w:rsidRPr="00971086" w:rsidRDefault="00971086" w:rsidP="00490C8B">
            <w:pPr>
              <w:spacing w:line="240" w:lineRule="auto"/>
              <w:rPr>
                <w:rFonts w:eastAsia="Times New Roman" w:cs="Times New Roman"/>
                <w:sz w:val="20"/>
                <w:szCs w:val="20"/>
              </w:rPr>
            </w:pPr>
          </w:p>
        </w:tc>
        <w:tc>
          <w:tcPr>
            <w:tcW w:w="1848"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3CC7D1CE" w14:textId="77777777" w:rsidR="00971086" w:rsidRPr="00971086" w:rsidRDefault="00971086" w:rsidP="00490C8B">
            <w:pPr>
              <w:widowControl w:val="0"/>
              <w:spacing w:line="240" w:lineRule="auto"/>
              <w:rPr>
                <w:rFonts w:eastAsia="Times New Roman" w:cs="Times New Roman"/>
                <w:sz w:val="18"/>
              </w:rPr>
            </w:pPr>
            <w:r w:rsidRPr="00971086">
              <w:rPr>
                <w:rFonts w:eastAsia="Times New Roman" w:cs="Times New Roman"/>
                <w:color w:val="0000FF"/>
                <w:sz w:val="18"/>
              </w:rPr>
              <w:t>[Party 2]</w:t>
            </w:r>
          </w:p>
        </w:tc>
        <w:tc>
          <w:tcPr>
            <w:tcW w:w="6661"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58C8956A" w14:textId="77777777" w:rsidR="00971086" w:rsidRPr="00971086" w:rsidRDefault="00971086" w:rsidP="00490C8B">
            <w:pPr>
              <w:widowControl w:val="0"/>
              <w:spacing w:line="240" w:lineRule="auto"/>
              <w:rPr>
                <w:rFonts w:eastAsia="Times New Roman" w:cs="Times New Roman"/>
                <w:sz w:val="18"/>
              </w:rPr>
            </w:pPr>
            <w:r w:rsidRPr="00971086">
              <w:rPr>
                <w:rFonts w:eastAsia="Times New Roman" w:cs="Times New Roman"/>
                <w:color w:val="0000FF"/>
                <w:sz w:val="18"/>
              </w:rPr>
              <w:t>___%</w:t>
            </w:r>
          </w:p>
        </w:tc>
      </w:tr>
      <w:tr w:rsidR="00971086" w:rsidRPr="00971086" w14:paraId="12AFAB78" w14:textId="77777777" w:rsidTr="00490C8B">
        <w:trPr>
          <w:cantSplit/>
        </w:trPr>
        <w:tc>
          <w:tcPr>
            <w:tcW w:w="966" w:type="dxa"/>
            <w:vMerge/>
            <w:tcBorders>
              <w:left w:val="single" w:sz="4" w:space="0" w:color="808080"/>
              <w:bottom w:val="single" w:sz="4" w:space="0" w:color="808080"/>
              <w:right w:val="single" w:sz="4" w:space="0" w:color="808080"/>
            </w:tcBorders>
            <w:tcMar>
              <w:top w:w="43" w:type="dxa"/>
              <w:left w:w="115" w:type="dxa"/>
              <w:bottom w:w="43" w:type="dxa"/>
              <w:right w:w="115" w:type="dxa"/>
            </w:tcMar>
          </w:tcPr>
          <w:p w14:paraId="3112986F" w14:textId="77777777" w:rsidR="00971086" w:rsidRPr="00971086" w:rsidRDefault="00971086" w:rsidP="00490C8B">
            <w:pPr>
              <w:spacing w:line="240" w:lineRule="auto"/>
              <w:rPr>
                <w:rFonts w:eastAsia="Times New Roman" w:cs="Times New Roman"/>
                <w:sz w:val="20"/>
                <w:szCs w:val="20"/>
              </w:rPr>
            </w:pPr>
          </w:p>
        </w:tc>
        <w:tc>
          <w:tcPr>
            <w:tcW w:w="1848"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316EA3FB" w14:textId="77777777" w:rsidR="00971086" w:rsidRPr="00971086" w:rsidRDefault="00971086" w:rsidP="00490C8B">
            <w:pPr>
              <w:widowControl w:val="0"/>
              <w:spacing w:line="240" w:lineRule="auto"/>
              <w:rPr>
                <w:rFonts w:eastAsia="Times New Roman" w:cs="Times New Roman"/>
                <w:sz w:val="18"/>
              </w:rPr>
            </w:pPr>
            <w:r w:rsidRPr="00971086">
              <w:rPr>
                <w:rFonts w:eastAsia="Times New Roman" w:cs="Times New Roman"/>
                <w:color w:val="0000FF"/>
                <w:sz w:val="18"/>
              </w:rPr>
              <w:t>[Party 3]</w:t>
            </w:r>
          </w:p>
        </w:tc>
        <w:tc>
          <w:tcPr>
            <w:tcW w:w="6661"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7C959CDC" w14:textId="77777777" w:rsidR="00971086" w:rsidRPr="00971086" w:rsidRDefault="00971086" w:rsidP="00490C8B">
            <w:pPr>
              <w:widowControl w:val="0"/>
              <w:spacing w:line="240" w:lineRule="auto"/>
              <w:rPr>
                <w:rFonts w:eastAsia="Times New Roman" w:cs="Times New Roman"/>
                <w:sz w:val="18"/>
              </w:rPr>
            </w:pPr>
            <w:r w:rsidRPr="00971086">
              <w:rPr>
                <w:rFonts w:eastAsia="Times New Roman" w:cs="Times New Roman"/>
                <w:color w:val="0000FF"/>
                <w:sz w:val="18"/>
              </w:rPr>
              <w:t>___%</w:t>
            </w:r>
          </w:p>
        </w:tc>
      </w:tr>
      <w:tr w:rsidR="00971086" w:rsidRPr="00971086" w14:paraId="78BF7327" w14:textId="77777777" w:rsidTr="00490C8B">
        <w:tc>
          <w:tcPr>
            <w:tcW w:w="9475" w:type="dxa"/>
            <w:gridSpan w:val="7"/>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7851E4B2" w14:textId="336F7907" w:rsidR="00971086" w:rsidRPr="00971086" w:rsidRDefault="00971086" w:rsidP="00490C8B">
            <w:pPr>
              <w:keepNext/>
              <w:spacing w:line="240" w:lineRule="auto"/>
              <w:outlineLvl w:val="0"/>
              <w:rPr>
                <w:rFonts w:eastAsia="Times New Roman" w:cs="Arial"/>
                <w:b/>
                <w:bCs/>
                <w:sz w:val="20"/>
                <w:szCs w:val="20"/>
              </w:rPr>
            </w:pPr>
            <w:bookmarkStart w:id="13" w:name="_Toc73959473"/>
            <w:bookmarkStart w:id="14" w:name="_Toc73960068"/>
            <w:r w:rsidRPr="00971086">
              <w:rPr>
                <w:rFonts w:eastAsia="Times New Roman" w:cs="Arial"/>
                <w:b/>
                <w:bCs/>
                <w:sz w:val="20"/>
                <w:szCs w:val="20"/>
              </w:rPr>
              <w:t>5.3(b) Licensing expense cap</w:t>
            </w:r>
            <w:bookmarkEnd w:id="13"/>
            <w:bookmarkEnd w:id="14"/>
          </w:p>
        </w:tc>
      </w:tr>
      <w:tr w:rsidR="00971086" w:rsidRPr="00971086" w14:paraId="1207BAB4" w14:textId="77777777" w:rsidTr="00490C8B">
        <w:tc>
          <w:tcPr>
            <w:tcW w:w="966" w:type="dxa"/>
            <w:tcBorders>
              <w:top w:val="single" w:sz="4" w:space="0" w:color="808080"/>
              <w:left w:val="single" w:sz="4" w:space="0" w:color="808080"/>
              <w:right w:val="single" w:sz="4" w:space="0" w:color="808080"/>
            </w:tcBorders>
            <w:tcMar>
              <w:top w:w="43" w:type="dxa"/>
              <w:left w:w="115" w:type="dxa"/>
              <w:bottom w:w="43" w:type="dxa"/>
              <w:right w:w="115" w:type="dxa"/>
            </w:tcMar>
          </w:tcPr>
          <w:p w14:paraId="63B18DFC" w14:textId="77777777" w:rsidR="00971086" w:rsidRPr="00971086" w:rsidRDefault="00971086" w:rsidP="00490C8B">
            <w:pPr>
              <w:spacing w:line="240" w:lineRule="auto"/>
              <w:rPr>
                <w:rFonts w:eastAsia="Times New Roman" w:cs="Times New Roman"/>
                <w:sz w:val="20"/>
                <w:szCs w:val="20"/>
              </w:rPr>
            </w:pPr>
          </w:p>
        </w:tc>
        <w:tc>
          <w:tcPr>
            <w:tcW w:w="8509" w:type="dxa"/>
            <w:gridSpan w:val="6"/>
            <w:tcBorders>
              <w:top w:val="single" w:sz="4" w:space="0" w:color="808080"/>
              <w:left w:val="single" w:sz="4" w:space="0" w:color="808080"/>
              <w:right w:val="single" w:sz="4" w:space="0" w:color="808080"/>
            </w:tcBorders>
            <w:tcMar>
              <w:top w:w="43" w:type="dxa"/>
              <w:left w:w="115" w:type="dxa"/>
              <w:bottom w:w="43" w:type="dxa"/>
              <w:right w:w="115" w:type="dxa"/>
            </w:tcMar>
          </w:tcPr>
          <w:p w14:paraId="2DA0EF43" w14:textId="77777777" w:rsidR="00971086" w:rsidRPr="00971086" w:rsidRDefault="00971086" w:rsidP="00490C8B">
            <w:pPr>
              <w:widowControl w:val="0"/>
              <w:spacing w:line="240" w:lineRule="auto"/>
              <w:rPr>
                <w:rFonts w:eastAsia="Times New Roman" w:cs="Times New Roman"/>
                <w:color w:val="0000FF"/>
                <w:sz w:val="20"/>
                <w:szCs w:val="20"/>
              </w:rPr>
            </w:pPr>
            <w:r w:rsidRPr="00971086">
              <w:rPr>
                <w:rFonts w:eastAsia="Times New Roman" w:cs="Times New Roman"/>
                <w:color w:val="0000FF"/>
                <w:sz w:val="18"/>
              </w:rPr>
              <w:t>-</w:t>
            </w:r>
          </w:p>
        </w:tc>
      </w:tr>
      <w:tr w:rsidR="00971086" w:rsidRPr="00971086" w14:paraId="005FC6DB" w14:textId="77777777" w:rsidTr="00490C8B">
        <w:tc>
          <w:tcPr>
            <w:tcW w:w="9475" w:type="dxa"/>
            <w:gridSpan w:val="7"/>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4D924B4E" w14:textId="72D9CAC8" w:rsidR="00971086" w:rsidRPr="00971086" w:rsidRDefault="00971086" w:rsidP="00490C8B">
            <w:pPr>
              <w:keepNext/>
              <w:spacing w:line="240" w:lineRule="auto"/>
              <w:outlineLvl w:val="0"/>
              <w:rPr>
                <w:rFonts w:eastAsia="Times New Roman" w:cs="Arial"/>
                <w:b/>
                <w:bCs/>
                <w:sz w:val="20"/>
                <w:szCs w:val="20"/>
              </w:rPr>
            </w:pPr>
            <w:bookmarkStart w:id="15" w:name="_Toc73959474"/>
            <w:bookmarkStart w:id="16" w:name="_Toc73960069"/>
            <w:r w:rsidRPr="00971086">
              <w:rPr>
                <w:rFonts w:eastAsia="Times New Roman" w:cs="Arial"/>
                <w:b/>
                <w:bCs/>
                <w:sz w:val="20"/>
                <w:szCs w:val="20"/>
              </w:rPr>
              <w:t>5.3(c) Management Fee cap</w:t>
            </w:r>
            <w:bookmarkEnd w:id="15"/>
            <w:bookmarkEnd w:id="16"/>
          </w:p>
        </w:tc>
      </w:tr>
      <w:tr w:rsidR="00971086" w:rsidRPr="00971086" w14:paraId="3310A995" w14:textId="77777777" w:rsidTr="00490C8B">
        <w:tc>
          <w:tcPr>
            <w:tcW w:w="966" w:type="dxa"/>
            <w:tcBorders>
              <w:top w:val="single" w:sz="4" w:space="0" w:color="808080"/>
              <w:left w:val="single" w:sz="4" w:space="0" w:color="808080"/>
              <w:right w:val="single" w:sz="4" w:space="0" w:color="808080"/>
            </w:tcBorders>
            <w:tcMar>
              <w:top w:w="43" w:type="dxa"/>
              <w:left w:w="115" w:type="dxa"/>
              <w:bottom w:w="43" w:type="dxa"/>
              <w:right w:w="115" w:type="dxa"/>
            </w:tcMar>
          </w:tcPr>
          <w:p w14:paraId="755C7907" w14:textId="77777777" w:rsidR="00971086" w:rsidRPr="00971086" w:rsidRDefault="00971086" w:rsidP="00490C8B">
            <w:pPr>
              <w:widowControl w:val="0"/>
              <w:spacing w:line="240" w:lineRule="auto"/>
              <w:rPr>
                <w:rFonts w:eastAsia="Times New Roman" w:cs="Times New Roman"/>
                <w:color w:val="0000FF"/>
                <w:sz w:val="20"/>
                <w:szCs w:val="20"/>
              </w:rPr>
            </w:pPr>
          </w:p>
        </w:tc>
        <w:tc>
          <w:tcPr>
            <w:tcW w:w="8509" w:type="dxa"/>
            <w:gridSpan w:val="6"/>
            <w:tcBorders>
              <w:top w:val="single" w:sz="4" w:space="0" w:color="808080"/>
              <w:left w:val="single" w:sz="4" w:space="0" w:color="808080"/>
              <w:right w:val="single" w:sz="4" w:space="0" w:color="808080"/>
            </w:tcBorders>
          </w:tcPr>
          <w:p w14:paraId="779BE798" w14:textId="77777777" w:rsidR="00971086" w:rsidRPr="00971086" w:rsidRDefault="00971086" w:rsidP="00490C8B">
            <w:pPr>
              <w:widowControl w:val="0"/>
              <w:spacing w:line="240" w:lineRule="auto"/>
              <w:rPr>
                <w:rFonts w:eastAsia="Times New Roman" w:cs="Times New Roman"/>
                <w:color w:val="0000FF"/>
                <w:sz w:val="20"/>
                <w:szCs w:val="20"/>
              </w:rPr>
            </w:pPr>
          </w:p>
        </w:tc>
      </w:tr>
      <w:tr w:rsidR="00971086" w:rsidRPr="00971086" w14:paraId="27CC7072" w14:textId="77777777" w:rsidTr="00490C8B">
        <w:tc>
          <w:tcPr>
            <w:tcW w:w="9475" w:type="dxa"/>
            <w:gridSpan w:val="7"/>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21467A3E" w14:textId="28455B3C" w:rsidR="00971086" w:rsidRPr="00971086" w:rsidRDefault="00971086" w:rsidP="00490C8B">
            <w:pPr>
              <w:keepNext/>
              <w:spacing w:line="240" w:lineRule="auto"/>
              <w:outlineLvl w:val="0"/>
              <w:rPr>
                <w:rFonts w:eastAsia="Times New Roman" w:cs="Arial"/>
                <w:b/>
                <w:bCs/>
                <w:sz w:val="20"/>
                <w:szCs w:val="20"/>
              </w:rPr>
            </w:pPr>
            <w:bookmarkStart w:id="17" w:name="_Toc73959475"/>
            <w:bookmarkStart w:id="18" w:name="_Toc73960070"/>
            <w:r w:rsidRPr="00971086">
              <w:rPr>
                <w:rFonts w:eastAsia="Times New Roman" w:cs="Arial"/>
                <w:b/>
                <w:bCs/>
                <w:sz w:val="20"/>
                <w:szCs w:val="20"/>
              </w:rPr>
              <w:t>11.10. Address for notice</w:t>
            </w:r>
            <w:bookmarkEnd w:id="17"/>
            <w:bookmarkEnd w:id="18"/>
          </w:p>
        </w:tc>
      </w:tr>
      <w:tr w:rsidR="00971086" w:rsidRPr="00971086" w14:paraId="57B52DBB" w14:textId="77777777" w:rsidTr="00490C8B">
        <w:trPr>
          <w:cantSplit/>
        </w:trPr>
        <w:tc>
          <w:tcPr>
            <w:tcW w:w="966" w:type="dxa"/>
            <w:vMerge w:val="restart"/>
            <w:tcBorders>
              <w:top w:val="single" w:sz="4" w:space="0" w:color="808080"/>
              <w:left w:val="single" w:sz="4" w:space="0" w:color="808080"/>
              <w:right w:val="single" w:sz="4" w:space="0" w:color="808080"/>
            </w:tcBorders>
            <w:tcMar>
              <w:top w:w="43" w:type="dxa"/>
              <w:left w:w="115" w:type="dxa"/>
              <w:bottom w:w="43" w:type="dxa"/>
              <w:right w:w="115" w:type="dxa"/>
            </w:tcMar>
          </w:tcPr>
          <w:p w14:paraId="690289AC" w14:textId="77777777" w:rsidR="00971086" w:rsidRPr="00971086" w:rsidRDefault="00971086" w:rsidP="00490C8B">
            <w:pPr>
              <w:spacing w:line="240" w:lineRule="auto"/>
              <w:rPr>
                <w:rFonts w:eastAsia="Times New Roman" w:cs="Times New Roman"/>
                <w:sz w:val="20"/>
                <w:szCs w:val="20"/>
              </w:rPr>
            </w:pPr>
          </w:p>
        </w:tc>
        <w:tc>
          <w:tcPr>
            <w:tcW w:w="1848"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21687788" w14:textId="77777777" w:rsidR="00971086" w:rsidRPr="00971086" w:rsidRDefault="00971086" w:rsidP="00490C8B">
            <w:pPr>
              <w:widowControl w:val="0"/>
              <w:spacing w:line="240" w:lineRule="auto"/>
              <w:rPr>
                <w:rFonts w:eastAsia="Times New Roman" w:cs="Times New Roman"/>
                <w:sz w:val="18"/>
                <w:szCs w:val="20"/>
              </w:rPr>
            </w:pPr>
            <w:r w:rsidRPr="00971086">
              <w:rPr>
                <w:rFonts w:eastAsia="Times New Roman" w:cs="Times New Roman"/>
                <w:sz w:val="18"/>
              </w:rPr>
              <w:t xml:space="preserve">For </w:t>
            </w:r>
            <w:r w:rsidRPr="00971086">
              <w:rPr>
                <w:rFonts w:eastAsia="Times New Roman" w:cs="Times New Roman"/>
                <w:color w:val="0000FF"/>
                <w:sz w:val="18"/>
              </w:rPr>
              <w:t>[Party 1]</w:t>
            </w:r>
            <w:r w:rsidRPr="00971086">
              <w:rPr>
                <w:rFonts w:eastAsia="Times New Roman" w:cs="Times New Roman"/>
                <w:sz w:val="18"/>
              </w:rPr>
              <w:t>:</w:t>
            </w:r>
          </w:p>
        </w:tc>
        <w:tc>
          <w:tcPr>
            <w:tcW w:w="6661"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3FBE7366"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ab/>
            </w:r>
            <w:r w:rsidRPr="00971086">
              <w:rPr>
                <w:rFonts w:eastAsia="Times New Roman" w:cs="Times New Roman"/>
                <w:color w:val="0000FF"/>
                <w:sz w:val="18"/>
                <w:szCs w:val="24"/>
              </w:rPr>
              <w:tab/>
            </w:r>
          </w:p>
          <w:p w14:paraId="085DE57A"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Attn:</w:t>
            </w:r>
            <w:r w:rsidRPr="00971086">
              <w:rPr>
                <w:rFonts w:eastAsia="Times New Roman" w:cs="Times New Roman"/>
                <w:sz w:val="18"/>
                <w:szCs w:val="24"/>
              </w:rPr>
              <w:tab/>
            </w:r>
            <w:r w:rsidRPr="00971086">
              <w:rPr>
                <w:rFonts w:eastAsia="Times New Roman" w:cs="Times New Roman"/>
                <w:color w:val="0000FF"/>
                <w:sz w:val="18"/>
                <w:szCs w:val="24"/>
              </w:rPr>
              <w:tab/>
            </w:r>
          </w:p>
          <w:p w14:paraId="15392F7F"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Addr:</w:t>
            </w:r>
            <w:r w:rsidRPr="00971086">
              <w:rPr>
                <w:rFonts w:eastAsia="Times New Roman" w:cs="Times New Roman"/>
                <w:sz w:val="18"/>
                <w:szCs w:val="24"/>
              </w:rPr>
              <w:tab/>
            </w:r>
            <w:r w:rsidRPr="00971086">
              <w:rPr>
                <w:rFonts w:eastAsia="Times New Roman" w:cs="Times New Roman"/>
                <w:color w:val="0000FF"/>
                <w:sz w:val="18"/>
                <w:szCs w:val="24"/>
              </w:rPr>
              <w:tab/>
            </w:r>
          </w:p>
          <w:p w14:paraId="4DDFDB20"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ab/>
            </w:r>
            <w:r w:rsidRPr="00971086">
              <w:rPr>
                <w:rFonts w:eastAsia="Times New Roman" w:cs="Times New Roman"/>
                <w:color w:val="0000FF"/>
                <w:sz w:val="18"/>
                <w:szCs w:val="24"/>
              </w:rPr>
              <w:tab/>
            </w:r>
          </w:p>
          <w:p w14:paraId="1FE6391D"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Fax:</w:t>
            </w:r>
            <w:r w:rsidRPr="00971086">
              <w:rPr>
                <w:rFonts w:eastAsia="Times New Roman" w:cs="Times New Roman"/>
                <w:sz w:val="18"/>
                <w:szCs w:val="24"/>
              </w:rPr>
              <w:tab/>
            </w:r>
            <w:r w:rsidRPr="00971086">
              <w:rPr>
                <w:rFonts w:eastAsia="Times New Roman" w:cs="Times New Roman"/>
                <w:color w:val="0000FF"/>
                <w:sz w:val="18"/>
                <w:szCs w:val="24"/>
              </w:rPr>
              <w:tab/>
            </w:r>
          </w:p>
          <w:p w14:paraId="5E29C2E2"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Phone:</w:t>
            </w:r>
            <w:r w:rsidRPr="00971086">
              <w:rPr>
                <w:rFonts w:eastAsia="Times New Roman" w:cs="Times New Roman"/>
                <w:sz w:val="18"/>
                <w:szCs w:val="24"/>
              </w:rPr>
              <w:tab/>
            </w:r>
            <w:r w:rsidRPr="00971086">
              <w:rPr>
                <w:rFonts w:eastAsia="Times New Roman" w:cs="Times New Roman"/>
                <w:color w:val="0000FF"/>
                <w:sz w:val="18"/>
                <w:szCs w:val="24"/>
              </w:rPr>
              <w:tab/>
            </w:r>
          </w:p>
          <w:p w14:paraId="03263E88"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0"/>
              </w:rPr>
              <w:t>E-mail:</w:t>
            </w:r>
            <w:r w:rsidRPr="00971086">
              <w:rPr>
                <w:rFonts w:eastAsia="Times New Roman" w:cs="Times New Roman"/>
                <w:sz w:val="18"/>
                <w:szCs w:val="24"/>
              </w:rPr>
              <w:tab/>
            </w:r>
            <w:r w:rsidRPr="00971086">
              <w:rPr>
                <w:rFonts w:eastAsia="Times New Roman" w:cs="Times New Roman"/>
                <w:color w:val="0000FF"/>
                <w:sz w:val="18"/>
                <w:szCs w:val="24"/>
              </w:rPr>
              <w:tab/>
            </w:r>
          </w:p>
          <w:p w14:paraId="6D39A67E" w14:textId="77777777" w:rsidR="00971086" w:rsidRPr="00971086" w:rsidRDefault="00971086" w:rsidP="00490C8B">
            <w:pPr>
              <w:spacing w:line="240" w:lineRule="auto"/>
              <w:rPr>
                <w:rFonts w:eastAsia="Times New Roman" w:cs="Times New Roman"/>
                <w:sz w:val="19"/>
                <w:szCs w:val="20"/>
              </w:rPr>
            </w:pPr>
          </w:p>
        </w:tc>
      </w:tr>
      <w:tr w:rsidR="00971086" w:rsidRPr="00971086" w14:paraId="67F7B60D" w14:textId="77777777" w:rsidTr="00490C8B">
        <w:trPr>
          <w:cantSplit/>
        </w:trPr>
        <w:tc>
          <w:tcPr>
            <w:tcW w:w="966" w:type="dxa"/>
            <w:vMerge/>
            <w:tcBorders>
              <w:left w:val="single" w:sz="4" w:space="0" w:color="808080"/>
              <w:right w:val="single" w:sz="4" w:space="0" w:color="808080"/>
            </w:tcBorders>
            <w:tcMar>
              <w:top w:w="43" w:type="dxa"/>
              <w:left w:w="115" w:type="dxa"/>
              <w:bottom w:w="43" w:type="dxa"/>
              <w:right w:w="115" w:type="dxa"/>
            </w:tcMar>
          </w:tcPr>
          <w:p w14:paraId="5CA83660" w14:textId="77777777" w:rsidR="00971086" w:rsidRPr="00971086" w:rsidRDefault="00971086" w:rsidP="00490C8B">
            <w:pPr>
              <w:spacing w:line="240" w:lineRule="auto"/>
              <w:rPr>
                <w:rFonts w:eastAsia="Times New Roman" w:cs="Times New Roman"/>
                <w:sz w:val="20"/>
                <w:szCs w:val="20"/>
              </w:rPr>
            </w:pPr>
          </w:p>
        </w:tc>
        <w:tc>
          <w:tcPr>
            <w:tcW w:w="1848"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3C3AD9BE" w14:textId="77777777" w:rsidR="00971086" w:rsidRPr="00971086" w:rsidRDefault="00971086" w:rsidP="00490C8B">
            <w:pPr>
              <w:widowControl w:val="0"/>
              <w:spacing w:line="240" w:lineRule="auto"/>
              <w:rPr>
                <w:rFonts w:eastAsia="Times New Roman" w:cs="Times New Roman"/>
                <w:b/>
                <w:sz w:val="18"/>
                <w:szCs w:val="20"/>
              </w:rPr>
            </w:pPr>
            <w:r w:rsidRPr="00971086">
              <w:rPr>
                <w:rFonts w:eastAsia="Times New Roman" w:cs="Times New Roman"/>
                <w:sz w:val="18"/>
              </w:rPr>
              <w:t xml:space="preserve">For </w:t>
            </w:r>
            <w:r w:rsidRPr="00971086">
              <w:rPr>
                <w:rFonts w:eastAsia="Times New Roman" w:cs="Times New Roman"/>
                <w:color w:val="0000FF"/>
                <w:sz w:val="18"/>
              </w:rPr>
              <w:t>[Party 2]</w:t>
            </w:r>
            <w:r w:rsidRPr="00971086">
              <w:rPr>
                <w:rFonts w:eastAsia="Times New Roman" w:cs="Times New Roman"/>
                <w:sz w:val="18"/>
              </w:rPr>
              <w:t>:</w:t>
            </w:r>
          </w:p>
        </w:tc>
        <w:tc>
          <w:tcPr>
            <w:tcW w:w="6661"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38C011D6"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ab/>
            </w:r>
            <w:r w:rsidRPr="00971086">
              <w:rPr>
                <w:rFonts w:eastAsia="Times New Roman" w:cs="Times New Roman"/>
                <w:color w:val="0000FF"/>
                <w:sz w:val="18"/>
                <w:szCs w:val="24"/>
              </w:rPr>
              <w:tab/>
            </w:r>
          </w:p>
          <w:p w14:paraId="3B7900FB"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Attn:</w:t>
            </w:r>
            <w:r w:rsidRPr="00971086">
              <w:rPr>
                <w:rFonts w:eastAsia="Times New Roman" w:cs="Times New Roman"/>
                <w:sz w:val="18"/>
                <w:szCs w:val="24"/>
              </w:rPr>
              <w:tab/>
            </w:r>
            <w:r w:rsidRPr="00971086">
              <w:rPr>
                <w:rFonts w:eastAsia="Times New Roman" w:cs="Times New Roman"/>
                <w:color w:val="0000FF"/>
                <w:sz w:val="18"/>
                <w:szCs w:val="24"/>
              </w:rPr>
              <w:tab/>
            </w:r>
          </w:p>
          <w:p w14:paraId="2C27668A"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Addr:</w:t>
            </w:r>
            <w:r w:rsidRPr="00971086">
              <w:rPr>
                <w:rFonts w:eastAsia="Times New Roman" w:cs="Times New Roman"/>
                <w:sz w:val="18"/>
                <w:szCs w:val="24"/>
              </w:rPr>
              <w:tab/>
            </w:r>
            <w:r w:rsidRPr="00971086">
              <w:rPr>
                <w:rFonts w:eastAsia="Times New Roman" w:cs="Times New Roman"/>
                <w:color w:val="0000FF"/>
                <w:sz w:val="18"/>
                <w:szCs w:val="24"/>
              </w:rPr>
              <w:tab/>
            </w:r>
          </w:p>
          <w:p w14:paraId="7E958F4D"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ab/>
            </w:r>
            <w:r w:rsidRPr="00971086">
              <w:rPr>
                <w:rFonts w:eastAsia="Times New Roman" w:cs="Times New Roman"/>
                <w:color w:val="0000FF"/>
                <w:sz w:val="18"/>
                <w:szCs w:val="24"/>
              </w:rPr>
              <w:tab/>
            </w:r>
          </w:p>
          <w:p w14:paraId="4AA76EA3"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Fax:</w:t>
            </w:r>
            <w:r w:rsidRPr="00971086">
              <w:rPr>
                <w:rFonts w:eastAsia="Times New Roman" w:cs="Times New Roman"/>
                <w:sz w:val="18"/>
                <w:szCs w:val="24"/>
              </w:rPr>
              <w:tab/>
            </w:r>
            <w:r w:rsidRPr="00971086">
              <w:rPr>
                <w:rFonts w:eastAsia="Times New Roman" w:cs="Times New Roman"/>
                <w:color w:val="0000FF"/>
                <w:sz w:val="18"/>
                <w:szCs w:val="24"/>
              </w:rPr>
              <w:tab/>
            </w:r>
          </w:p>
          <w:p w14:paraId="144C5230"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Phone:</w:t>
            </w:r>
            <w:r w:rsidRPr="00971086">
              <w:rPr>
                <w:rFonts w:eastAsia="Times New Roman" w:cs="Times New Roman"/>
                <w:sz w:val="18"/>
                <w:szCs w:val="24"/>
              </w:rPr>
              <w:tab/>
            </w:r>
            <w:r w:rsidRPr="00971086">
              <w:rPr>
                <w:rFonts w:eastAsia="Times New Roman" w:cs="Times New Roman"/>
                <w:color w:val="0000FF"/>
                <w:sz w:val="18"/>
                <w:szCs w:val="24"/>
              </w:rPr>
              <w:tab/>
            </w:r>
          </w:p>
          <w:p w14:paraId="4EF9AF4A"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E-mail:</w:t>
            </w:r>
            <w:r w:rsidRPr="00971086">
              <w:rPr>
                <w:rFonts w:eastAsia="Times New Roman" w:cs="Times New Roman"/>
                <w:sz w:val="18"/>
                <w:szCs w:val="24"/>
              </w:rPr>
              <w:tab/>
            </w:r>
            <w:r w:rsidRPr="00971086">
              <w:rPr>
                <w:rFonts w:eastAsia="Times New Roman" w:cs="Times New Roman"/>
                <w:color w:val="0000FF"/>
                <w:sz w:val="18"/>
                <w:szCs w:val="24"/>
              </w:rPr>
              <w:tab/>
            </w:r>
          </w:p>
          <w:p w14:paraId="5BC67808" w14:textId="77777777" w:rsidR="00971086" w:rsidRPr="00971086" w:rsidRDefault="00971086" w:rsidP="00490C8B">
            <w:pPr>
              <w:spacing w:line="240" w:lineRule="auto"/>
              <w:rPr>
                <w:rFonts w:eastAsia="Times New Roman" w:cs="Times New Roman"/>
                <w:sz w:val="19"/>
                <w:szCs w:val="20"/>
              </w:rPr>
            </w:pPr>
          </w:p>
        </w:tc>
      </w:tr>
      <w:tr w:rsidR="00971086" w:rsidRPr="00971086" w14:paraId="3F3E4F44" w14:textId="77777777" w:rsidTr="00490C8B">
        <w:trPr>
          <w:cantSplit/>
        </w:trPr>
        <w:tc>
          <w:tcPr>
            <w:tcW w:w="966" w:type="dxa"/>
            <w:vMerge/>
            <w:tcBorders>
              <w:left w:val="single" w:sz="4" w:space="0" w:color="808080"/>
              <w:bottom w:val="single" w:sz="4" w:space="0" w:color="808080"/>
              <w:right w:val="single" w:sz="4" w:space="0" w:color="808080"/>
            </w:tcBorders>
            <w:tcMar>
              <w:top w:w="43" w:type="dxa"/>
              <w:left w:w="115" w:type="dxa"/>
              <w:bottom w:w="43" w:type="dxa"/>
              <w:right w:w="115" w:type="dxa"/>
            </w:tcMar>
          </w:tcPr>
          <w:p w14:paraId="25100730" w14:textId="77777777" w:rsidR="00971086" w:rsidRPr="00971086" w:rsidRDefault="00971086" w:rsidP="00490C8B">
            <w:pPr>
              <w:spacing w:line="240" w:lineRule="auto"/>
              <w:rPr>
                <w:rFonts w:eastAsia="Times New Roman" w:cs="Times New Roman"/>
                <w:sz w:val="20"/>
                <w:szCs w:val="20"/>
                <w:lang w:val="en-GB"/>
              </w:rPr>
            </w:pPr>
          </w:p>
        </w:tc>
        <w:tc>
          <w:tcPr>
            <w:tcW w:w="1848"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72F07694" w14:textId="77777777" w:rsidR="00971086" w:rsidRPr="00971086" w:rsidRDefault="00971086" w:rsidP="00490C8B">
            <w:pPr>
              <w:widowControl w:val="0"/>
              <w:spacing w:line="240" w:lineRule="auto"/>
              <w:rPr>
                <w:rFonts w:eastAsia="Times New Roman" w:cs="Times New Roman"/>
                <w:b/>
                <w:sz w:val="18"/>
                <w:szCs w:val="20"/>
              </w:rPr>
            </w:pPr>
            <w:r w:rsidRPr="00971086">
              <w:rPr>
                <w:rFonts w:eastAsia="Times New Roman" w:cs="Times New Roman"/>
                <w:sz w:val="18"/>
              </w:rPr>
              <w:t xml:space="preserve">For </w:t>
            </w:r>
            <w:r w:rsidRPr="00971086">
              <w:rPr>
                <w:rFonts w:eastAsia="Times New Roman" w:cs="Times New Roman"/>
                <w:color w:val="0000FF"/>
                <w:sz w:val="18"/>
              </w:rPr>
              <w:t>[Party 3]</w:t>
            </w:r>
            <w:r w:rsidRPr="00971086">
              <w:rPr>
                <w:rFonts w:eastAsia="Times New Roman" w:cs="Times New Roman"/>
                <w:sz w:val="18"/>
              </w:rPr>
              <w:t>:</w:t>
            </w:r>
          </w:p>
        </w:tc>
        <w:tc>
          <w:tcPr>
            <w:tcW w:w="6661" w:type="dxa"/>
            <w:gridSpan w:val="3"/>
            <w:tcBorders>
              <w:top w:val="single" w:sz="4" w:space="0" w:color="808080"/>
              <w:left w:val="single" w:sz="4" w:space="0" w:color="808080"/>
              <w:bottom w:val="single" w:sz="4" w:space="0" w:color="808080"/>
              <w:right w:val="single" w:sz="4" w:space="0" w:color="808080"/>
            </w:tcBorders>
            <w:tcMar>
              <w:top w:w="43" w:type="dxa"/>
              <w:left w:w="115" w:type="dxa"/>
              <w:bottom w:w="43" w:type="dxa"/>
              <w:right w:w="115" w:type="dxa"/>
            </w:tcMar>
          </w:tcPr>
          <w:p w14:paraId="0E020A2C"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ab/>
            </w:r>
            <w:r w:rsidRPr="00971086">
              <w:rPr>
                <w:rFonts w:eastAsia="Times New Roman" w:cs="Times New Roman"/>
                <w:color w:val="0000FF"/>
                <w:sz w:val="18"/>
                <w:szCs w:val="24"/>
              </w:rPr>
              <w:tab/>
            </w:r>
          </w:p>
          <w:p w14:paraId="7F4CFDF1"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Attn:</w:t>
            </w:r>
            <w:r w:rsidRPr="00971086">
              <w:rPr>
                <w:rFonts w:eastAsia="Times New Roman" w:cs="Times New Roman"/>
                <w:sz w:val="18"/>
                <w:szCs w:val="24"/>
              </w:rPr>
              <w:tab/>
            </w:r>
            <w:r w:rsidRPr="00971086">
              <w:rPr>
                <w:rFonts w:eastAsia="Times New Roman" w:cs="Times New Roman"/>
                <w:color w:val="0000FF"/>
                <w:sz w:val="18"/>
                <w:szCs w:val="24"/>
              </w:rPr>
              <w:tab/>
            </w:r>
          </w:p>
          <w:p w14:paraId="47B6FD16"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Addr:</w:t>
            </w:r>
            <w:r w:rsidRPr="00971086">
              <w:rPr>
                <w:rFonts w:eastAsia="Times New Roman" w:cs="Times New Roman"/>
                <w:sz w:val="18"/>
                <w:szCs w:val="24"/>
              </w:rPr>
              <w:tab/>
            </w:r>
            <w:r w:rsidRPr="00971086">
              <w:rPr>
                <w:rFonts w:eastAsia="Times New Roman" w:cs="Times New Roman"/>
                <w:color w:val="0000FF"/>
                <w:sz w:val="18"/>
                <w:szCs w:val="24"/>
              </w:rPr>
              <w:tab/>
            </w:r>
          </w:p>
          <w:p w14:paraId="52181C9E"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ab/>
            </w:r>
            <w:r w:rsidRPr="00971086">
              <w:rPr>
                <w:rFonts w:eastAsia="Times New Roman" w:cs="Times New Roman"/>
                <w:color w:val="0000FF"/>
                <w:sz w:val="18"/>
                <w:szCs w:val="24"/>
              </w:rPr>
              <w:tab/>
            </w:r>
          </w:p>
          <w:p w14:paraId="020EBB42"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Fax:</w:t>
            </w:r>
            <w:r w:rsidRPr="00971086">
              <w:rPr>
                <w:rFonts w:eastAsia="Times New Roman" w:cs="Times New Roman"/>
                <w:sz w:val="18"/>
                <w:szCs w:val="24"/>
              </w:rPr>
              <w:tab/>
            </w:r>
            <w:r w:rsidRPr="00971086">
              <w:rPr>
                <w:rFonts w:eastAsia="Times New Roman" w:cs="Times New Roman"/>
                <w:color w:val="0000FF"/>
                <w:sz w:val="18"/>
                <w:szCs w:val="24"/>
              </w:rPr>
              <w:tab/>
            </w:r>
          </w:p>
          <w:p w14:paraId="0A328EFF"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Phone:</w:t>
            </w:r>
            <w:r w:rsidRPr="00971086">
              <w:rPr>
                <w:rFonts w:eastAsia="Times New Roman" w:cs="Times New Roman"/>
                <w:sz w:val="18"/>
                <w:szCs w:val="24"/>
              </w:rPr>
              <w:tab/>
            </w:r>
            <w:r w:rsidRPr="00971086">
              <w:rPr>
                <w:rFonts w:eastAsia="Times New Roman" w:cs="Times New Roman"/>
                <w:color w:val="0000FF"/>
                <w:sz w:val="18"/>
                <w:szCs w:val="24"/>
              </w:rPr>
              <w:tab/>
            </w:r>
          </w:p>
          <w:p w14:paraId="50A49312" w14:textId="77777777" w:rsidR="00971086" w:rsidRPr="00971086" w:rsidRDefault="00971086" w:rsidP="00490C8B">
            <w:pPr>
              <w:tabs>
                <w:tab w:val="left" w:pos="864"/>
                <w:tab w:val="right" w:leader="underscore" w:pos="4320"/>
              </w:tabs>
              <w:spacing w:line="240" w:lineRule="auto"/>
              <w:rPr>
                <w:rFonts w:eastAsia="Times New Roman" w:cs="Times New Roman"/>
                <w:sz w:val="18"/>
                <w:szCs w:val="24"/>
              </w:rPr>
            </w:pPr>
            <w:r w:rsidRPr="00971086">
              <w:rPr>
                <w:rFonts w:eastAsia="Times New Roman" w:cs="Times New Roman"/>
                <w:sz w:val="18"/>
                <w:szCs w:val="24"/>
              </w:rPr>
              <w:t>E-mail:</w:t>
            </w:r>
            <w:r w:rsidRPr="00971086">
              <w:rPr>
                <w:rFonts w:eastAsia="Times New Roman" w:cs="Times New Roman"/>
                <w:sz w:val="18"/>
                <w:szCs w:val="24"/>
              </w:rPr>
              <w:tab/>
            </w:r>
            <w:r w:rsidRPr="00971086">
              <w:rPr>
                <w:rFonts w:eastAsia="Times New Roman" w:cs="Times New Roman"/>
                <w:color w:val="0000FF"/>
                <w:sz w:val="18"/>
                <w:szCs w:val="24"/>
              </w:rPr>
              <w:tab/>
            </w:r>
          </w:p>
          <w:p w14:paraId="54AB007B" w14:textId="77777777" w:rsidR="00971086" w:rsidRPr="00971086" w:rsidRDefault="00971086" w:rsidP="00490C8B">
            <w:pPr>
              <w:spacing w:line="240" w:lineRule="auto"/>
              <w:rPr>
                <w:rFonts w:eastAsia="Times New Roman" w:cs="Times New Roman"/>
                <w:sz w:val="19"/>
                <w:szCs w:val="20"/>
              </w:rPr>
            </w:pPr>
          </w:p>
        </w:tc>
      </w:tr>
    </w:tbl>
    <w:p w14:paraId="5473C2B6" w14:textId="59F2803F" w:rsidR="00971086" w:rsidRPr="00971086" w:rsidRDefault="00490C8B" w:rsidP="00B36864">
      <w:pPr>
        <w:widowControl w:val="0"/>
        <w:autoSpaceDE w:val="0"/>
        <w:autoSpaceDN w:val="0"/>
        <w:adjustRightInd w:val="0"/>
        <w:spacing w:line="240" w:lineRule="auto"/>
        <w:rPr>
          <w:rFonts w:eastAsia="Times New Roman" w:cs="Times New Roman"/>
          <w:sz w:val="20"/>
          <w:szCs w:val="20"/>
        </w:rPr>
      </w:pPr>
      <w:r>
        <w:rPr>
          <w:rFonts w:eastAsia="Times New Roman" w:cs="Times New Roman"/>
          <w:sz w:val="20"/>
          <w:szCs w:val="20"/>
        </w:rPr>
        <w:br w:type="textWrapping" w:clear="all"/>
      </w:r>
    </w:p>
    <w:p w14:paraId="7801A63E" w14:textId="418EF328" w:rsidR="00971086" w:rsidRPr="00F8742B" w:rsidRDefault="00971086" w:rsidP="000C224A">
      <w:pPr>
        <w:keepNext/>
        <w:tabs>
          <w:tab w:val="left" w:pos="432"/>
        </w:tabs>
        <w:spacing w:after="60" w:line="240" w:lineRule="auto"/>
        <w:jc w:val="both"/>
        <w:outlineLvl w:val="0"/>
        <w:rPr>
          <w:rFonts w:eastAsia="Times New Roman" w:cs="Arial"/>
          <w:b/>
          <w:bCs/>
          <w:sz w:val="20"/>
          <w:szCs w:val="20"/>
        </w:rPr>
      </w:pPr>
      <w:bookmarkStart w:id="19" w:name="_Toc73959476"/>
      <w:bookmarkStart w:id="20" w:name="_Toc73960071"/>
      <w:r w:rsidRPr="00F8742B">
        <w:rPr>
          <w:rFonts w:eastAsia="Times New Roman" w:cs="Arial"/>
          <w:b/>
          <w:bCs/>
          <w:sz w:val="20"/>
          <w:szCs w:val="20"/>
        </w:rPr>
        <w:t>No Other Promises and Agreements; Representation by Counsel.</w:t>
      </w:r>
      <w:bookmarkEnd w:id="19"/>
      <w:bookmarkEnd w:id="20"/>
    </w:p>
    <w:p w14:paraId="72538877" w14:textId="77777777" w:rsidR="00971086" w:rsidRPr="00971086" w:rsidRDefault="00971086" w:rsidP="000C224A">
      <w:pPr>
        <w:spacing w:line="240" w:lineRule="auto"/>
        <w:jc w:val="both"/>
        <w:rPr>
          <w:rFonts w:eastAsia="Times New Roman" w:cs="Times New Roman"/>
          <w:sz w:val="20"/>
          <w:szCs w:val="20"/>
        </w:rPr>
      </w:pPr>
      <w:r w:rsidRPr="00971086">
        <w:rPr>
          <w:rFonts w:eastAsia="Times New Roman" w:cs="Times New Roman"/>
          <w:sz w:val="20"/>
          <w:szCs w:val="20"/>
        </w:rPr>
        <w:t>Each party expressly warrants and represents and does hereby state and represent that no promise or agreement which is not herein expressed has been made to it in executing this IIA except those explicitly set forth herein and in the Terms and Conditions, and that such party is not relying upon any statement or representation of the other party or its representatives.  Each party is relying on its own judgment and has been represented by legal counsel.  Said legal counsel has read and explained to such party the entire contents of this IIA and the Terms and Conditions incorporated by reference herein. Each party hereby warrants and represents that it understands and agrees to all terms and conditions set forth in this IIA and said Terms and Conditions.</w:t>
      </w:r>
    </w:p>
    <w:p w14:paraId="09A72576" w14:textId="77777777" w:rsidR="00971086" w:rsidRPr="00971086" w:rsidRDefault="00971086" w:rsidP="000C224A">
      <w:pPr>
        <w:spacing w:line="240" w:lineRule="auto"/>
        <w:jc w:val="both"/>
        <w:rPr>
          <w:rFonts w:eastAsia="Times New Roman" w:cs="Times New Roman"/>
          <w:sz w:val="20"/>
          <w:szCs w:val="20"/>
        </w:rPr>
      </w:pPr>
    </w:p>
    <w:p w14:paraId="6C54C674" w14:textId="77777777" w:rsidR="00971086" w:rsidRPr="00971086" w:rsidRDefault="00971086" w:rsidP="000C224A">
      <w:pPr>
        <w:spacing w:line="240" w:lineRule="auto"/>
        <w:jc w:val="both"/>
        <w:rPr>
          <w:rFonts w:eastAsia="Times New Roman" w:cs="Times New Roman"/>
          <w:sz w:val="20"/>
          <w:szCs w:val="20"/>
        </w:rPr>
      </w:pPr>
    </w:p>
    <w:p w14:paraId="0B4E3EE3" w14:textId="77777777" w:rsidR="00971086" w:rsidRPr="00971086" w:rsidRDefault="00971086" w:rsidP="000C224A">
      <w:pPr>
        <w:spacing w:line="240" w:lineRule="auto"/>
        <w:jc w:val="both"/>
        <w:rPr>
          <w:rFonts w:eastAsia="Times New Roman" w:cs="Times New Roman"/>
          <w:sz w:val="20"/>
          <w:szCs w:val="20"/>
        </w:rPr>
      </w:pPr>
    </w:p>
    <w:p w14:paraId="53CF4FEC" w14:textId="77777777" w:rsidR="00971086" w:rsidRPr="00971086" w:rsidRDefault="00971086" w:rsidP="000C224A">
      <w:pPr>
        <w:spacing w:line="240" w:lineRule="auto"/>
        <w:jc w:val="both"/>
        <w:rPr>
          <w:rFonts w:eastAsia="Times New Roman" w:cs="Times New Roman"/>
          <w:sz w:val="20"/>
          <w:szCs w:val="20"/>
        </w:rPr>
      </w:pPr>
      <w:r w:rsidRPr="00971086">
        <w:rPr>
          <w:rFonts w:eastAsia="Times New Roman" w:cs="Times New Roman"/>
          <w:caps/>
          <w:sz w:val="20"/>
          <w:szCs w:val="20"/>
        </w:rPr>
        <w:lastRenderedPageBreak/>
        <w:t>In witness whereof</w:t>
      </w:r>
      <w:r w:rsidRPr="00971086">
        <w:rPr>
          <w:rFonts w:eastAsia="Times New Roman" w:cs="Times New Roman"/>
          <w:sz w:val="20"/>
          <w:szCs w:val="20"/>
        </w:rPr>
        <w:t>, the parties hereto have caused their duly authorized representatives to execute this Inter-Institutional Agreement for Joint Invention Management.</w:t>
      </w:r>
    </w:p>
    <w:p w14:paraId="5339F92F" w14:textId="77777777" w:rsidR="00971086" w:rsidRPr="00971086" w:rsidRDefault="00971086" w:rsidP="00B36864">
      <w:pPr>
        <w:spacing w:line="240" w:lineRule="auto"/>
        <w:rPr>
          <w:rFonts w:eastAsia="Times New Roman" w:cs="Times New Roman"/>
          <w:sz w:val="20"/>
          <w:szCs w:val="20"/>
        </w:rPr>
      </w:pPr>
    </w:p>
    <w:p w14:paraId="721961DA" w14:textId="77777777" w:rsidR="00971086" w:rsidRPr="00971086" w:rsidRDefault="00971086" w:rsidP="00B36864">
      <w:pPr>
        <w:spacing w:line="240" w:lineRule="auto"/>
        <w:rPr>
          <w:rFonts w:eastAsia="Times New Roman" w:cs="Times New Roman"/>
          <w:sz w:val="20"/>
          <w:szCs w:val="20"/>
        </w:rPr>
      </w:pPr>
    </w:p>
    <w:tbl>
      <w:tblPr>
        <w:tblW w:w="5000" w:type="pct"/>
        <w:tblLook w:val="0000" w:firstRow="0" w:lastRow="0" w:firstColumn="0" w:lastColumn="0" w:noHBand="0" w:noVBand="0"/>
      </w:tblPr>
      <w:tblGrid>
        <w:gridCol w:w="5004"/>
        <w:gridCol w:w="5004"/>
      </w:tblGrid>
      <w:tr w:rsidR="00971086" w:rsidRPr="00971086" w14:paraId="03AD7991" w14:textId="77777777" w:rsidTr="00193E6D">
        <w:tc>
          <w:tcPr>
            <w:tcW w:w="2500" w:type="pct"/>
          </w:tcPr>
          <w:p w14:paraId="52CBE9F8" w14:textId="77777777" w:rsidR="00971086" w:rsidRPr="00971086" w:rsidRDefault="00971086" w:rsidP="00B36864">
            <w:pPr>
              <w:spacing w:line="240" w:lineRule="auto"/>
              <w:rPr>
                <w:rFonts w:eastAsia="Times New Roman" w:cs="Times New Roman"/>
                <w:b/>
                <w:sz w:val="19"/>
                <w:szCs w:val="24"/>
              </w:rPr>
            </w:pPr>
            <w:r w:rsidRPr="00971086">
              <w:rPr>
                <w:rFonts w:eastAsia="Times New Roman" w:cs="Times New Roman"/>
                <w:b/>
                <w:sz w:val="19"/>
                <w:szCs w:val="24"/>
              </w:rPr>
              <w:t>Party 1</w:t>
            </w:r>
          </w:p>
          <w:p w14:paraId="73DBC002" w14:textId="77777777" w:rsidR="00971086" w:rsidRPr="00971086" w:rsidRDefault="00971086" w:rsidP="00B36864">
            <w:pPr>
              <w:tabs>
                <w:tab w:val="left" w:pos="864"/>
                <w:tab w:val="right" w:leader="underscore" w:pos="4320"/>
              </w:tabs>
              <w:spacing w:line="240" w:lineRule="auto"/>
              <w:rPr>
                <w:rFonts w:eastAsia="Times New Roman" w:cs="Times New Roman"/>
                <w:sz w:val="20"/>
                <w:szCs w:val="24"/>
              </w:rPr>
            </w:pPr>
          </w:p>
          <w:p w14:paraId="506202AA" w14:textId="77777777" w:rsidR="00971086" w:rsidRPr="00971086" w:rsidRDefault="00971086" w:rsidP="00B36864">
            <w:pPr>
              <w:tabs>
                <w:tab w:val="left" w:pos="864"/>
                <w:tab w:val="right" w:leader="underscore" w:pos="4320"/>
              </w:tabs>
              <w:spacing w:line="240" w:lineRule="auto"/>
              <w:rPr>
                <w:rFonts w:eastAsia="Times New Roman" w:cs="Times New Roman"/>
                <w:sz w:val="20"/>
                <w:szCs w:val="24"/>
              </w:rPr>
            </w:pPr>
            <w:r w:rsidRPr="00971086">
              <w:rPr>
                <w:rFonts w:eastAsia="Times New Roman" w:cs="Times New Roman"/>
                <w:sz w:val="20"/>
                <w:szCs w:val="24"/>
              </w:rPr>
              <w:t xml:space="preserve">By </w:t>
            </w:r>
            <w:r w:rsidRPr="00971086">
              <w:rPr>
                <w:rFonts w:eastAsia="Times New Roman" w:cs="Times New Roman"/>
                <w:sz w:val="20"/>
                <w:szCs w:val="24"/>
              </w:rPr>
              <w:tab/>
            </w:r>
            <w:r w:rsidRPr="00971086">
              <w:rPr>
                <w:rFonts w:eastAsia="Times New Roman" w:cs="Times New Roman"/>
                <w:sz w:val="20"/>
                <w:szCs w:val="24"/>
              </w:rPr>
              <w:tab/>
            </w:r>
          </w:p>
          <w:p w14:paraId="5B0D0A00" w14:textId="77777777" w:rsidR="00971086" w:rsidRPr="00971086" w:rsidRDefault="00971086" w:rsidP="00B36864">
            <w:pPr>
              <w:tabs>
                <w:tab w:val="left" w:pos="864"/>
                <w:tab w:val="right" w:leader="underscore" w:pos="4320"/>
              </w:tabs>
              <w:spacing w:line="240" w:lineRule="auto"/>
              <w:rPr>
                <w:rFonts w:eastAsia="Times New Roman" w:cs="Times New Roman"/>
                <w:sz w:val="20"/>
                <w:szCs w:val="24"/>
              </w:rPr>
            </w:pPr>
            <w:r w:rsidRPr="00971086">
              <w:rPr>
                <w:rFonts w:eastAsia="Times New Roman" w:cs="Times New Roman"/>
                <w:sz w:val="20"/>
                <w:szCs w:val="24"/>
              </w:rPr>
              <w:t>Name</w:t>
            </w:r>
            <w:r w:rsidRPr="00971086">
              <w:rPr>
                <w:rFonts w:eastAsia="Times New Roman" w:cs="Times New Roman"/>
                <w:sz w:val="20"/>
                <w:szCs w:val="24"/>
              </w:rPr>
              <w:tab/>
            </w:r>
            <w:r w:rsidRPr="00971086">
              <w:rPr>
                <w:rFonts w:eastAsia="Times New Roman" w:cs="Times New Roman"/>
                <w:sz w:val="20"/>
                <w:szCs w:val="24"/>
              </w:rPr>
              <w:tab/>
            </w:r>
          </w:p>
          <w:p w14:paraId="1E457E77" w14:textId="77777777" w:rsidR="00971086" w:rsidRPr="00971086" w:rsidRDefault="00971086" w:rsidP="00B36864">
            <w:pPr>
              <w:tabs>
                <w:tab w:val="left" w:pos="864"/>
                <w:tab w:val="right" w:leader="underscore" w:pos="4320"/>
              </w:tabs>
              <w:spacing w:line="240" w:lineRule="auto"/>
              <w:rPr>
                <w:rFonts w:eastAsia="Times New Roman" w:cs="Times New Roman"/>
                <w:sz w:val="20"/>
                <w:szCs w:val="24"/>
              </w:rPr>
            </w:pPr>
            <w:r w:rsidRPr="00971086">
              <w:rPr>
                <w:rFonts w:eastAsia="Times New Roman" w:cs="Times New Roman"/>
                <w:sz w:val="20"/>
                <w:szCs w:val="24"/>
              </w:rPr>
              <w:t>Title</w:t>
            </w:r>
            <w:r w:rsidRPr="00971086">
              <w:rPr>
                <w:rFonts w:eastAsia="Times New Roman" w:cs="Times New Roman"/>
                <w:sz w:val="20"/>
                <w:szCs w:val="24"/>
              </w:rPr>
              <w:tab/>
            </w:r>
            <w:r w:rsidRPr="00971086">
              <w:rPr>
                <w:rFonts w:eastAsia="Times New Roman" w:cs="Times New Roman"/>
                <w:sz w:val="20"/>
                <w:szCs w:val="24"/>
              </w:rPr>
              <w:tab/>
            </w:r>
          </w:p>
          <w:p w14:paraId="6B115440" w14:textId="77777777" w:rsidR="00971086" w:rsidRPr="00971086" w:rsidRDefault="00971086" w:rsidP="00B36864">
            <w:pPr>
              <w:tabs>
                <w:tab w:val="left" w:pos="864"/>
                <w:tab w:val="right" w:leader="underscore" w:pos="4320"/>
              </w:tabs>
              <w:spacing w:line="240" w:lineRule="auto"/>
              <w:rPr>
                <w:rFonts w:eastAsia="Times New Roman" w:cs="Times New Roman"/>
                <w:sz w:val="20"/>
                <w:szCs w:val="24"/>
              </w:rPr>
            </w:pPr>
            <w:r w:rsidRPr="00971086">
              <w:rPr>
                <w:rFonts w:eastAsia="Times New Roman" w:cs="Times New Roman"/>
                <w:sz w:val="20"/>
                <w:szCs w:val="24"/>
              </w:rPr>
              <w:t xml:space="preserve">Date </w:t>
            </w:r>
            <w:r w:rsidRPr="00971086">
              <w:rPr>
                <w:rFonts w:eastAsia="Times New Roman" w:cs="Times New Roman"/>
                <w:sz w:val="20"/>
                <w:szCs w:val="24"/>
              </w:rPr>
              <w:tab/>
            </w:r>
            <w:r w:rsidRPr="00971086">
              <w:rPr>
                <w:rFonts w:eastAsia="Times New Roman" w:cs="Times New Roman"/>
                <w:sz w:val="20"/>
                <w:szCs w:val="24"/>
              </w:rPr>
              <w:tab/>
            </w:r>
          </w:p>
        </w:tc>
        <w:tc>
          <w:tcPr>
            <w:tcW w:w="2500" w:type="pct"/>
          </w:tcPr>
          <w:p w14:paraId="12D9FDDC" w14:textId="77777777" w:rsidR="00971086" w:rsidRPr="00971086" w:rsidRDefault="00971086" w:rsidP="00B36864">
            <w:pPr>
              <w:spacing w:line="240" w:lineRule="auto"/>
              <w:rPr>
                <w:rFonts w:eastAsia="Times New Roman" w:cs="Times New Roman"/>
                <w:b/>
                <w:sz w:val="19"/>
                <w:szCs w:val="24"/>
              </w:rPr>
            </w:pPr>
            <w:r w:rsidRPr="00971086">
              <w:rPr>
                <w:rFonts w:eastAsia="Times New Roman" w:cs="Times New Roman"/>
                <w:b/>
                <w:sz w:val="19"/>
                <w:szCs w:val="24"/>
              </w:rPr>
              <w:t>Party 2</w:t>
            </w:r>
          </w:p>
          <w:p w14:paraId="4FEC95E5" w14:textId="77777777" w:rsidR="00971086" w:rsidRPr="00971086" w:rsidRDefault="00971086" w:rsidP="00B36864">
            <w:pPr>
              <w:spacing w:line="240" w:lineRule="auto"/>
              <w:rPr>
                <w:rFonts w:eastAsia="Times New Roman" w:cs="Times New Roman"/>
                <w:sz w:val="19"/>
                <w:szCs w:val="24"/>
              </w:rPr>
            </w:pPr>
          </w:p>
          <w:p w14:paraId="423F5C24" w14:textId="77777777" w:rsidR="00971086" w:rsidRPr="00971086" w:rsidRDefault="00971086" w:rsidP="00B36864">
            <w:pPr>
              <w:tabs>
                <w:tab w:val="left" w:pos="864"/>
                <w:tab w:val="right" w:leader="underscore" w:pos="4320"/>
              </w:tabs>
              <w:spacing w:line="240" w:lineRule="auto"/>
              <w:rPr>
                <w:rFonts w:eastAsia="Times New Roman" w:cs="Times New Roman"/>
                <w:sz w:val="20"/>
                <w:szCs w:val="24"/>
              </w:rPr>
            </w:pPr>
            <w:r w:rsidRPr="00971086">
              <w:rPr>
                <w:rFonts w:eastAsia="Times New Roman" w:cs="Times New Roman"/>
                <w:sz w:val="20"/>
                <w:szCs w:val="24"/>
              </w:rPr>
              <w:t xml:space="preserve">By </w:t>
            </w:r>
            <w:r w:rsidRPr="00971086">
              <w:rPr>
                <w:rFonts w:eastAsia="Times New Roman" w:cs="Times New Roman"/>
                <w:sz w:val="20"/>
                <w:szCs w:val="24"/>
              </w:rPr>
              <w:tab/>
            </w:r>
            <w:r w:rsidRPr="00971086">
              <w:rPr>
                <w:rFonts w:eastAsia="Times New Roman" w:cs="Times New Roman"/>
                <w:sz w:val="20"/>
                <w:szCs w:val="24"/>
              </w:rPr>
              <w:tab/>
            </w:r>
          </w:p>
          <w:p w14:paraId="13BEA4C7" w14:textId="77777777" w:rsidR="00971086" w:rsidRPr="00971086" w:rsidRDefault="00971086" w:rsidP="00B36864">
            <w:pPr>
              <w:tabs>
                <w:tab w:val="left" w:pos="864"/>
                <w:tab w:val="right" w:leader="underscore" w:pos="4320"/>
              </w:tabs>
              <w:spacing w:line="240" w:lineRule="auto"/>
              <w:rPr>
                <w:rFonts w:eastAsia="Times New Roman" w:cs="Times New Roman"/>
                <w:sz w:val="20"/>
                <w:szCs w:val="24"/>
              </w:rPr>
            </w:pPr>
            <w:r w:rsidRPr="00971086">
              <w:rPr>
                <w:rFonts w:eastAsia="Times New Roman" w:cs="Times New Roman"/>
                <w:sz w:val="20"/>
                <w:szCs w:val="24"/>
              </w:rPr>
              <w:t xml:space="preserve">Name </w:t>
            </w:r>
            <w:r w:rsidRPr="00971086">
              <w:rPr>
                <w:rFonts w:eastAsia="Times New Roman" w:cs="Times New Roman"/>
                <w:sz w:val="20"/>
                <w:szCs w:val="24"/>
              </w:rPr>
              <w:tab/>
            </w:r>
            <w:r w:rsidRPr="00971086">
              <w:rPr>
                <w:rFonts w:eastAsia="Times New Roman" w:cs="Times New Roman"/>
                <w:sz w:val="20"/>
                <w:szCs w:val="24"/>
              </w:rPr>
              <w:tab/>
            </w:r>
          </w:p>
          <w:p w14:paraId="13C415A7" w14:textId="77777777" w:rsidR="00971086" w:rsidRPr="00971086" w:rsidRDefault="00971086" w:rsidP="00B36864">
            <w:pPr>
              <w:tabs>
                <w:tab w:val="left" w:pos="864"/>
                <w:tab w:val="right" w:leader="underscore" w:pos="4320"/>
              </w:tabs>
              <w:spacing w:line="240" w:lineRule="auto"/>
              <w:rPr>
                <w:rFonts w:eastAsia="Times New Roman" w:cs="Times New Roman"/>
                <w:sz w:val="20"/>
                <w:szCs w:val="24"/>
              </w:rPr>
            </w:pPr>
            <w:r w:rsidRPr="00971086">
              <w:rPr>
                <w:rFonts w:eastAsia="Times New Roman" w:cs="Times New Roman"/>
                <w:sz w:val="20"/>
                <w:szCs w:val="24"/>
              </w:rPr>
              <w:t xml:space="preserve">Title </w:t>
            </w:r>
            <w:r w:rsidRPr="00971086">
              <w:rPr>
                <w:rFonts w:eastAsia="Times New Roman" w:cs="Times New Roman"/>
                <w:sz w:val="20"/>
                <w:szCs w:val="24"/>
              </w:rPr>
              <w:tab/>
            </w:r>
            <w:r w:rsidRPr="00971086">
              <w:rPr>
                <w:rFonts w:eastAsia="Times New Roman" w:cs="Times New Roman"/>
                <w:sz w:val="20"/>
                <w:szCs w:val="24"/>
              </w:rPr>
              <w:tab/>
            </w:r>
          </w:p>
          <w:p w14:paraId="647F5359" w14:textId="77777777" w:rsidR="00971086" w:rsidRPr="00971086" w:rsidRDefault="00971086" w:rsidP="00B36864">
            <w:pPr>
              <w:tabs>
                <w:tab w:val="left" w:pos="864"/>
                <w:tab w:val="right" w:leader="underscore" w:pos="4320"/>
              </w:tabs>
              <w:spacing w:line="240" w:lineRule="auto"/>
              <w:rPr>
                <w:rFonts w:eastAsia="Times New Roman" w:cs="Times New Roman"/>
                <w:sz w:val="20"/>
                <w:szCs w:val="24"/>
              </w:rPr>
            </w:pPr>
            <w:r w:rsidRPr="00971086">
              <w:rPr>
                <w:rFonts w:eastAsia="Times New Roman" w:cs="Times New Roman"/>
                <w:sz w:val="20"/>
                <w:szCs w:val="24"/>
              </w:rPr>
              <w:t xml:space="preserve">Date </w:t>
            </w:r>
            <w:r w:rsidRPr="00971086">
              <w:rPr>
                <w:rFonts w:eastAsia="Times New Roman" w:cs="Times New Roman"/>
                <w:sz w:val="20"/>
                <w:szCs w:val="24"/>
              </w:rPr>
              <w:tab/>
            </w:r>
            <w:r w:rsidRPr="00971086">
              <w:rPr>
                <w:rFonts w:eastAsia="Times New Roman" w:cs="Times New Roman"/>
                <w:sz w:val="20"/>
                <w:szCs w:val="24"/>
              </w:rPr>
              <w:tab/>
            </w:r>
          </w:p>
        </w:tc>
      </w:tr>
      <w:tr w:rsidR="00971086" w:rsidRPr="00971086" w14:paraId="1C7FA360" w14:textId="77777777" w:rsidTr="00193E6D">
        <w:tc>
          <w:tcPr>
            <w:tcW w:w="2500" w:type="pct"/>
          </w:tcPr>
          <w:p w14:paraId="311D694C" w14:textId="77777777" w:rsidR="00971086" w:rsidRPr="00971086" w:rsidRDefault="00971086" w:rsidP="00B36864">
            <w:pPr>
              <w:spacing w:line="240" w:lineRule="auto"/>
              <w:rPr>
                <w:rFonts w:eastAsia="Times New Roman" w:cs="Times New Roman"/>
                <w:sz w:val="19"/>
                <w:szCs w:val="24"/>
              </w:rPr>
            </w:pPr>
          </w:p>
          <w:p w14:paraId="505D563C" w14:textId="77777777" w:rsidR="00971086" w:rsidRPr="00971086" w:rsidRDefault="00971086" w:rsidP="00B36864">
            <w:pPr>
              <w:spacing w:line="240" w:lineRule="auto"/>
              <w:rPr>
                <w:rFonts w:eastAsia="Times New Roman" w:cs="Times New Roman"/>
                <w:b/>
                <w:sz w:val="19"/>
                <w:szCs w:val="24"/>
              </w:rPr>
            </w:pPr>
            <w:r w:rsidRPr="00971086">
              <w:rPr>
                <w:rFonts w:eastAsia="Times New Roman" w:cs="Times New Roman"/>
                <w:b/>
                <w:sz w:val="19"/>
                <w:szCs w:val="24"/>
              </w:rPr>
              <w:t>Party 3</w:t>
            </w:r>
          </w:p>
          <w:p w14:paraId="27C21C88" w14:textId="77777777" w:rsidR="00971086" w:rsidRPr="00971086" w:rsidRDefault="00971086" w:rsidP="00B36864">
            <w:pPr>
              <w:spacing w:line="240" w:lineRule="auto"/>
              <w:rPr>
                <w:rFonts w:eastAsia="Times New Roman" w:cs="Times New Roman"/>
                <w:sz w:val="19"/>
                <w:szCs w:val="24"/>
              </w:rPr>
            </w:pPr>
          </w:p>
          <w:p w14:paraId="5CCD53FD" w14:textId="77777777" w:rsidR="00971086" w:rsidRPr="00971086" w:rsidRDefault="00971086" w:rsidP="00B36864">
            <w:pPr>
              <w:tabs>
                <w:tab w:val="left" w:pos="864"/>
                <w:tab w:val="right" w:leader="underscore" w:pos="4320"/>
              </w:tabs>
              <w:spacing w:line="240" w:lineRule="auto"/>
              <w:rPr>
                <w:rFonts w:eastAsia="Times New Roman" w:cs="Times New Roman"/>
                <w:sz w:val="20"/>
                <w:szCs w:val="24"/>
              </w:rPr>
            </w:pPr>
            <w:r w:rsidRPr="00971086">
              <w:rPr>
                <w:rFonts w:eastAsia="Times New Roman" w:cs="Times New Roman"/>
                <w:sz w:val="20"/>
                <w:szCs w:val="24"/>
              </w:rPr>
              <w:t xml:space="preserve">By </w:t>
            </w:r>
            <w:r w:rsidRPr="00971086">
              <w:rPr>
                <w:rFonts w:eastAsia="Times New Roman" w:cs="Times New Roman"/>
                <w:sz w:val="20"/>
                <w:szCs w:val="24"/>
              </w:rPr>
              <w:tab/>
            </w:r>
            <w:r w:rsidRPr="00971086">
              <w:rPr>
                <w:rFonts w:eastAsia="Times New Roman" w:cs="Times New Roman"/>
                <w:sz w:val="20"/>
                <w:szCs w:val="24"/>
              </w:rPr>
              <w:tab/>
            </w:r>
          </w:p>
          <w:p w14:paraId="4C1BEECB" w14:textId="77777777" w:rsidR="00971086" w:rsidRPr="00971086" w:rsidRDefault="00971086" w:rsidP="00B36864">
            <w:pPr>
              <w:tabs>
                <w:tab w:val="left" w:pos="864"/>
                <w:tab w:val="right" w:leader="underscore" w:pos="4320"/>
              </w:tabs>
              <w:spacing w:line="240" w:lineRule="auto"/>
              <w:rPr>
                <w:rFonts w:eastAsia="Times New Roman" w:cs="Times New Roman"/>
                <w:sz w:val="20"/>
                <w:szCs w:val="24"/>
              </w:rPr>
            </w:pPr>
            <w:r w:rsidRPr="00971086">
              <w:rPr>
                <w:rFonts w:eastAsia="Times New Roman" w:cs="Times New Roman"/>
                <w:sz w:val="20"/>
                <w:szCs w:val="24"/>
              </w:rPr>
              <w:t>Name</w:t>
            </w:r>
            <w:r w:rsidRPr="00971086">
              <w:rPr>
                <w:rFonts w:eastAsia="Times New Roman" w:cs="Times New Roman"/>
                <w:sz w:val="20"/>
                <w:szCs w:val="24"/>
              </w:rPr>
              <w:tab/>
            </w:r>
            <w:r w:rsidRPr="00971086">
              <w:rPr>
                <w:rFonts w:eastAsia="Times New Roman" w:cs="Times New Roman"/>
                <w:sz w:val="20"/>
                <w:szCs w:val="24"/>
              </w:rPr>
              <w:tab/>
            </w:r>
          </w:p>
          <w:p w14:paraId="66A4D270" w14:textId="77777777" w:rsidR="00971086" w:rsidRPr="00971086" w:rsidRDefault="00971086" w:rsidP="00B36864">
            <w:pPr>
              <w:tabs>
                <w:tab w:val="left" w:pos="864"/>
                <w:tab w:val="right" w:leader="underscore" w:pos="4320"/>
              </w:tabs>
              <w:spacing w:line="240" w:lineRule="auto"/>
              <w:rPr>
                <w:rFonts w:eastAsia="Times New Roman" w:cs="Times New Roman"/>
                <w:sz w:val="20"/>
                <w:szCs w:val="24"/>
              </w:rPr>
            </w:pPr>
            <w:r w:rsidRPr="00971086">
              <w:rPr>
                <w:rFonts w:eastAsia="Times New Roman" w:cs="Times New Roman"/>
                <w:sz w:val="20"/>
                <w:szCs w:val="24"/>
              </w:rPr>
              <w:t>Title</w:t>
            </w:r>
            <w:r w:rsidRPr="00971086">
              <w:rPr>
                <w:rFonts w:eastAsia="Times New Roman" w:cs="Times New Roman"/>
                <w:sz w:val="20"/>
                <w:szCs w:val="24"/>
              </w:rPr>
              <w:tab/>
            </w:r>
            <w:r w:rsidRPr="00971086">
              <w:rPr>
                <w:rFonts w:eastAsia="Times New Roman" w:cs="Times New Roman"/>
                <w:sz w:val="20"/>
                <w:szCs w:val="24"/>
              </w:rPr>
              <w:tab/>
            </w:r>
          </w:p>
          <w:p w14:paraId="5C29F3B8" w14:textId="77777777" w:rsidR="00971086" w:rsidRPr="00971086" w:rsidRDefault="00971086" w:rsidP="00B36864">
            <w:pPr>
              <w:tabs>
                <w:tab w:val="left" w:pos="864"/>
                <w:tab w:val="right" w:leader="underscore" w:pos="4320"/>
              </w:tabs>
              <w:spacing w:line="240" w:lineRule="auto"/>
              <w:rPr>
                <w:rFonts w:eastAsia="Times New Roman" w:cs="Times New Roman"/>
                <w:sz w:val="20"/>
                <w:szCs w:val="24"/>
              </w:rPr>
            </w:pPr>
            <w:r w:rsidRPr="00971086">
              <w:rPr>
                <w:rFonts w:eastAsia="Times New Roman" w:cs="Times New Roman"/>
                <w:sz w:val="20"/>
                <w:szCs w:val="24"/>
              </w:rPr>
              <w:t xml:space="preserve">Date </w:t>
            </w:r>
            <w:r w:rsidRPr="00971086">
              <w:rPr>
                <w:rFonts w:eastAsia="Times New Roman" w:cs="Times New Roman"/>
                <w:sz w:val="20"/>
                <w:szCs w:val="24"/>
              </w:rPr>
              <w:tab/>
            </w:r>
            <w:r w:rsidRPr="00971086">
              <w:rPr>
                <w:rFonts w:eastAsia="Times New Roman" w:cs="Times New Roman"/>
                <w:sz w:val="20"/>
                <w:szCs w:val="24"/>
              </w:rPr>
              <w:tab/>
            </w:r>
          </w:p>
        </w:tc>
        <w:tc>
          <w:tcPr>
            <w:tcW w:w="2500" w:type="pct"/>
          </w:tcPr>
          <w:p w14:paraId="5077BC4D" w14:textId="77777777" w:rsidR="00971086" w:rsidRPr="00971086" w:rsidRDefault="00971086" w:rsidP="00B36864">
            <w:pPr>
              <w:spacing w:line="240" w:lineRule="auto"/>
              <w:rPr>
                <w:rFonts w:eastAsia="Times New Roman" w:cs="Times New Roman"/>
                <w:sz w:val="19"/>
                <w:szCs w:val="24"/>
              </w:rPr>
            </w:pPr>
          </w:p>
        </w:tc>
      </w:tr>
    </w:tbl>
    <w:p w14:paraId="67AB65B3" w14:textId="77777777" w:rsidR="00971086" w:rsidRPr="00971086" w:rsidRDefault="00971086" w:rsidP="00B36864">
      <w:pPr>
        <w:spacing w:after="480" w:line="240" w:lineRule="auto"/>
        <w:outlineLvl w:val="0"/>
        <w:rPr>
          <w:rFonts w:eastAsia="Times New Roman" w:cs="Arial"/>
          <w:b/>
          <w:bCs/>
          <w:kern w:val="28"/>
          <w:sz w:val="20"/>
          <w:szCs w:val="20"/>
        </w:rPr>
      </w:pPr>
    </w:p>
    <w:p w14:paraId="35697D56" w14:textId="77777777" w:rsidR="00971086" w:rsidRPr="00971086" w:rsidRDefault="00971086" w:rsidP="00B36864">
      <w:pPr>
        <w:spacing w:after="480" w:line="240" w:lineRule="auto"/>
        <w:outlineLvl w:val="0"/>
        <w:rPr>
          <w:rFonts w:eastAsia="Times New Roman" w:cs="Arial"/>
          <w:b/>
          <w:bCs/>
          <w:kern w:val="28"/>
          <w:sz w:val="20"/>
          <w:szCs w:val="20"/>
        </w:rPr>
      </w:pPr>
    </w:p>
    <w:p w14:paraId="2AFA2901" w14:textId="77777777" w:rsidR="00971086" w:rsidRPr="00971086" w:rsidRDefault="00971086" w:rsidP="00B36864">
      <w:pPr>
        <w:spacing w:line="240" w:lineRule="auto"/>
        <w:rPr>
          <w:rFonts w:eastAsia="Times New Roman" w:cs="Times New Roman"/>
          <w:sz w:val="20"/>
          <w:szCs w:val="20"/>
        </w:rPr>
      </w:pPr>
    </w:p>
    <w:p w14:paraId="5A03E041" w14:textId="77777777" w:rsidR="00971086" w:rsidRPr="00971086" w:rsidRDefault="00971086" w:rsidP="00B36864">
      <w:pPr>
        <w:spacing w:after="480" w:line="240" w:lineRule="auto"/>
        <w:outlineLvl w:val="0"/>
        <w:rPr>
          <w:rFonts w:eastAsia="Times New Roman" w:cs="Arial"/>
          <w:bCs/>
          <w:kern w:val="28"/>
          <w:sz w:val="20"/>
          <w:szCs w:val="20"/>
        </w:rPr>
      </w:pPr>
    </w:p>
    <w:p w14:paraId="61BF1619" w14:textId="77777777" w:rsidR="00971086" w:rsidRPr="00971086" w:rsidRDefault="00971086" w:rsidP="00B36864">
      <w:pPr>
        <w:spacing w:line="240" w:lineRule="auto"/>
        <w:outlineLvl w:val="0"/>
        <w:rPr>
          <w:rFonts w:eastAsia="Times New Roman" w:cs="Arial"/>
          <w:b/>
          <w:bCs/>
          <w:kern w:val="28"/>
          <w:szCs w:val="32"/>
        </w:rPr>
      </w:pPr>
    </w:p>
    <w:p w14:paraId="7ABF99EA" w14:textId="77777777" w:rsidR="00971086" w:rsidRPr="00971086" w:rsidRDefault="00971086" w:rsidP="00B36864">
      <w:pPr>
        <w:spacing w:line="240" w:lineRule="auto"/>
        <w:jc w:val="center"/>
        <w:outlineLvl w:val="0"/>
        <w:rPr>
          <w:rFonts w:eastAsia="Times New Roman" w:cs="Arial"/>
          <w:b/>
          <w:bCs/>
          <w:kern w:val="28"/>
          <w:szCs w:val="32"/>
        </w:rPr>
      </w:pPr>
      <w:r w:rsidRPr="00971086">
        <w:rPr>
          <w:rFonts w:eastAsia="Times New Roman" w:cs="Arial"/>
          <w:b/>
          <w:bCs/>
          <w:kern w:val="28"/>
          <w:szCs w:val="32"/>
        </w:rPr>
        <w:br w:type="page"/>
      </w:r>
      <w:bookmarkStart w:id="21" w:name="_Toc73959477"/>
      <w:bookmarkStart w:id="22" w:name="_Toc73960072"/>
      <w:r w:rsidRPr="00971086">
        <w:rPr>
          <w:rFonts w:eastAsia="Times New Roman" w:cs="Arial"/>
          <w:b/>
          <w:bCs/>
          <w:kern w:val="28"/>
          <w:szCs w:val="32"/>
        </w:rPr>
        <w:lastRenderedPageBreak/>
        <w:t>Exhibit A</w:t>
      </w:r>
      <w:r w:rsidRPr="00971086">
        <w:rPr>
          <w:rFonts w:eastAsia="Times New Roman" w:cs="Arial"/>
          <w:b/>
          <w:bCs/>
          <w:kern w:val="28"/>
          <w:szCs w:val="32"/>
        </w:rPr>
        <w:br/>
        <w:t>TERMS AND CONDITIONS FOR</w:t>
      </w:r>
      <w:r w:rsidRPr="00971086">
        <w:rPr>
          <w:rFonts w:eastAsia="Times New Roman" w:cs="Arial"/>
          <w:b/>
          <w:bCs/>
          <w:kern w:val="28"/>
          <w:szCs w:val="32"/>
        </w:rPr>
        <w:br/>
        <w:t>INTER-INSTITUTIONAL AGREEMENT</w:t>
      </w:r>
      <w:r w:rsidRPr="00971086">
        <w:rPr>
          <w:rFonts w:eastAsia="Times New Roman" w:cs="Arial"/>
          <w:b/>
          <w:bCs/>
          <w:kern w:val="28"/>
          <w:szCs w:val="32"/>
        </w:rPr>
        <w:br/>
        <w:t>FOR JOINT INVENTION MANAGEMENT</w:t>
      </w:r>
      <w:bookmarkEnd w:id="21"/>
      <w:bookmarkEnd w:id="22"/>
    </w:p>
    <w:p w14:paraId="2380A83C" w14:textId="77777777" w:rsidR="00971086" w:rsidRPr="00971086" w:rsidRDefault="00971086" w:rsidP="00B36864">
      <w:pPr>
        <w:tabs>
          <w:tab w:val="left" w:pos="432"/>
          <w:tab w:val="left" w:pos="936"/>
        </w:tabs>
        <w:spacing w:line="240" w:lineRule="auto"/>
        <w:ind w:firstLine="432"/>
        <w:rPr>
          <w:rFonts w:eastAsia="Times New Roman" w:cs="Times New Roman"/>
          <w:sz w:val="19"/>
          <w:szCs w:val="24"/>
        </w:rPr>
      </w:pPr>
    </w:p>
    <w:p w14:paraId="19C2D3F3" w14:textId="77777777" w:rsidR="00971086" w:rsidRPr="00971086" w:rsidRDefault="00971086" w:rsidP="003339B8">
      <w:pPr>
        <w:tabs>
          <w:tab w:val="left" w:pos="432"/>
          <w:tab w:val="left" w:pos="936"/>
        </w:tabs>
        <w:spacing w:line="240" w:lineRule="auto"/>
        <w:ind w:firstLine="432"/>
        <w:jc w:val="both"/>
        <w:rPr>
          <w:rFonts w:eastAsia="Times New Roman" w:cs="Times New Roman"/>
          <w:sz w:val="19"/>
          <w:szCs w:val="24"/>
        </w:rPr>
      </w:pPr>
      <w:r w:rsidRPr="00971086">
        <w:rPr>
          <w:rFonts w:eastAsia="Times New Roman" w:cs="Times New Roman"/>
          <w:sz w:val="19"/>
          <w:szCs w:val="24"/>
        </w:rPr>
        <w:t>These Terms and Conditions (“Terms and Conditions”) are attached to and incorporated into an Inter-Institutional Agreement for Joint Invention Management (“IIA”). All Section number references in these Terms and Conditions shall be references to provisions in these Terms and Conditions unless explicitly stated otherwise.</w:t>
      </w:r>
    </w:p>
    <w:p w14:paraId="6249D60F" w14:textId="77777777" w:rsidR="00971086" w:rsidRPr="00971086" w:rsidRDefault="00971086" w:rsidP="00B36864">
      <w:pPr>
        <w:spacing w:line="240" w:lineRule="auto"/>
        <w:rPr>
          <w:rFonts w:eastAsia="Times New Roman" w:cs="Times New Roman"/>
          <w:sz w:val="19"/>
          <w:szCs w:val="24"/>
        </w:rPr>
      </w:pPr>
    </w:p>
    <w:p w14:paraId="45A5F3E9" w14:textId="77777777" w:rsidR="00971086" w:rsidRPr="00971086" w:rsidRDefault="00971086" w:rsidP="00B36864">
      <w:pPr>
        <w:spacing w:line="240" w:lineRule="auto"/>
        <w:rPr>
          <w:rFonts w:eastAsia="Times New Roman" w:cs="Times New Roman"/>
          <w:sz w:val="19"/>
          <w:szCs w:val="24"/>
        </w:rPr>
        <w:sectPr w:rsidR="00971086" w:rsidRPr="00971086" w:rsidSect="00971086">
          <w:headerReference w:type="default" r:id="rId11"/>
          <w:footerReference w:type="even" r:id="rId12"/>
          <w:footerReference w:type="default" r:id="rId13"/>
          <w:headerReference w:type="first" r:id="rId14"/>
          <w:footerReference w:type="first" r:id="rId15"/>
          <w:pgSz w:w="12240" w:h="15840" w:code="1"/>
          <w:pgMar w:top="1296" w:right="1080" w:bottom="1296" w:left="1152" w:header="720" w:footer="720" w:gutter="0"/>
          <w:pgNumType w:start="1"/>
          <w:cols w:space="432"/>
          <w:docGrid w:linePitch="360"/>
        </w:sectPr>
      </w:pPr>
    </w:p>
    <w:p w14:paraId="0A8B1228" w14:textId="77777777" w:rsidR="00971086" w:rsidRPr="00971086" w:rsidRDefault="00971086" w:rsidP="00EE6C6A">
      <w:pPr>
        <w:keepNext/>
        <w:spacing w:before="120" w:after="240" w:line="240" w:lineRule="auto"/>
        <w:jc w:val="center"/>
        <w:outlineLvl w:val="1"/>
        <w:rPr>
          <w:rFonts w:eastAsia="Times New Roman" w:cs="Arial"/>
          <w:b/>
          <w:szCs w:val="24"/>
        </w:rPr>
      </w:pPr>
      <w:bookmarkStart w:id="23" w:name="_Toc73959478"/>
      <w:bookmarkStart w:id="24" w:name="_Toc73960073"/>
      <w:r w:rsidRPr="00971086">
        <w:rPr>
          <w:rFonts w:eastAsia="Times New Roman" w:cs="Arial"/>
          <w:b/>
          <w:szCs w:val="24"/>
        </w:rPr>
        <w:t>Background</w:t>
      </w:r>
      <w:bookmarkEnd w:id="23"/>
      <w:bookmarkEnd w:id="24"/>
    </w:p>
    <w:p w14:paraId="14443A36"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A.</w:t>
      </w:r>
      <w:r w:rsidRPr="00971086">
        <w:rPr>
          <w:rFonts w:eastAsia="Times New Roman" w:cs="Times New Roman"/>
          <w:sz w:val="19"/>
          <w:szCs w:val="24"/>
        </w:rPr>
        <w:tab/>
        <w:t>As co</w:t>
      </w:r>
      <w:r w:rsidRPr="00971086">
        <w:rPr>
          <w:rFonts w:eastAsia="Times New Roman" w:cs="Times New Roman"/>
          <w:sz w:val="19"/>
          <w:szCs w:val="24"/>
        </w:rPr>
        <w:noBreakHyphen/>
        <w:t>owners of the Joint Invention, the Parties are entering into the IIA for the management of the Joint Invention, for their mutual benefit and for the public benefit.</w:t>
      </w:r>
    </w:p>
    <w:p w14:paraId="1879ED81" w14:textId="1B043352"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19"/>
        </w:rPr>
      </w:pPr>
      <w:r w:rsidRPr="3DE4BB99">
        <w:rPr>
          <w:rFonts w:eastAsia="Times New Roman" w:cs="Times New Roman"/>
          <w:sz w:val="19"/>
          <w:szCs w:val="19"/>
        </w:rPr>
        <w:t>B.</w:t>
      </w:r>
      <w:r>
        <w:tab/>
      </w:r>
      <w:r w:rsidRPr="3DE4BB99">
        <w:rPr>
          <w:rFonts w:eastAsia="Times New Roman" w:cs="Times New Roman"/>
          <w:sz w:val="19"/>
          <w:szCs w:val="19"/>
        </w:rPr>
        <w:t>The Agreement does not provide for any right or obligation with respect to any future research project or any future research collaboration between the Parties, unless a specific joint research collaboration agreement is identified in Section 1 of the IIA.</w:t>
      </w:r>
    </w:p>
    <w:p w14:paraId="18993712" w14:textId="77777777" w:rsidR="00971086" w:rsidRPr="00971086" w:rsidRDefault="00971086" w:rsidP="00EE6C6A">
      <w:pPr>
        <w:keepNext/>
        <w:tabs>
          <w:tab w:val="left" w:pos="432"/>
        </w:tabs>
        <w:spacing w:after="120" w:line="240" w:lineRule="auto"/>
        <w:jc w:val="both"/>
        <w:outlineLvl w:val="0"/>
        <w:rPr>
          <w:rFonts w:eastAsia="Times New Roman" w:cs="Arial"/>
          <w:b/>
          <w:bCs/>
          <w:sz w:val="20"/>
          <w:szCs w:val="24"/>
        </w:rPr>
      </w:pPr>
      <w:bookmarkStart w:id="25" w:name="_Toc73959479"/>
      <w:bookmarkStart w:id="26" w:name="_Toc73960074"/>
      <w:r w:rsidRPr="00971086">
        <w:rPr>
          <w:rFonts w:eastAsia="Times New Roman" w:cs="Arial"/>
          <w:b/>
          <w:bCs/>
          <w:sz w:val="20"/>
          <w:szCs w:val="24"/>
        </w:rPr>
        <w:t>1.</w:t>
      </w:r>
      <w:r w:rsidRPr="00971086">
        <w:rPr>
          <w:rFonts w:eastAsia="Times New Roman" w:cs="Arial"/>
          <w:b/>
          <w:bCs/>
          <w:sz w:val="20"/>
          <w:szCs w:val="24"/>
        </w:rPr>
        <w:tab/>
        <w:t>Definitions.</w:t>
      </w:r>
      <w:bookmarkEnd w:id="25"/>
      <w:bookmarkEnd w:id="26"/>
    </w:p>
    <w:p w14:paraId="48E272C6"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Agreement</w:t>
      </w:r>
      <w:r w:rsidRPr="00971086">
        <w:rPr>
          <w:rFonts w:eastAsia="Times New Roman" w:cs="Times New Roman"/>
          <w:sz w:val="19"/>
          <w:szCs w:val="24"/>
        </w:rPr>
        <w:t>” means collectively (i) the Terms and Conditions, and (ii) the IIA.</w:t>
      </w:r>
    </w:p>
    <w:p w14:paraId="3259E97A"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Allocable Percentage of Net Consideration</w:t>
      </w:r>
      <w:r w:rsidRPr="00971086">
        <w:rPr>
          <w:rFonts w:eastAsia="Times New Roman" w:cs="Times New Roman"/>
          <w:sz w:val="19"/>
          <w:szCs w:val="24"/>
        </w:rPr>
        <w:t>” means the respective percentage allocated to each Party of Net Consideration, as set forth in Section 5.3(a) of the IIA.</w:t>
      </w:r>
    </w:p>
    <w:p w14:paraId="3E5EB51A"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Allocable Percentage of Patent Expenses</w:t>
      </w:r>
      <w:r w:rsidRPr="00971086">
        <w:rPr>
          <w:rFonts w:eastAsia="Times New Roman" w:cs="Times New Roman"/>
          <w:sz w:val="19"/>
          <w:szCs w:val="24"/>
        </w:rPr>
        <w:t>” means the respective responsibility allocated to each Party for Patent Expenses, as set forth in Section 3.4 of the IIA.</w:t>
      </w:r>
    </w:p>
    <w:p w14:paraId="525680BC"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Collaboration Agreement</w:t>
      </w:r>
      <w:r w:rsidRPr="00971086">
        <w:rPr>
          <w:rFonts w:eastAsia="Times New Roman" w:cs="Times New Roman"/>
          <w:sz w:val="19"/>
          <w:szCs w:val="24"/>
        </w:rPr>
        <w:t xml:space="preserve">” means a joint research collaboration agreement, if any, the results of which the Parties wish to have governed by the Agreement, as set forth in Section 1 of the IIA. </w:t>
      </w:r>
    </w:p>
    <w:p w14:paraId="5B95816A"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Confidential Information</w:t>
      </w:r>
      <w:r w:rsidRPr="00971086">
        <w:rPr>
          <w:rFonts w:eastAsia="Times New Roman" w:cs="Times New Roman"/>
          <w:sz w:val="19"/>
          <w:szCs w:val="24"/>
        </w:rPr>
        <w:t>” means any non-public information which is maintained by a Party as confi</w:t>
      </w:r>
      <w:r w:rsidRPr="00971086">
        <w:rPr>
          <w:rFonts w:eastAsia="Times New Roman" w:cs="Times New Roman"/>
          <w:sz w:val="19"/>
          <w:szCs w:val="24"/>
        </w:rPr>
        <w:softHyphen/>
        <w:t xml:space="preserve">dential, including as examples, biological materials, computer source codes, diagrams, electronic files, trade secrets, patent applications, technical information, research data, draft publications, License Agreements, terms, and so forth, but excluding however any information which the recipient Party can establish by competent written proof (a) was in the public domain through no </w:t>
      </w:r>
      <w:r w:rsidRPr="00971086">
        <w:rPr>
          <w:rFonts w:eastAsia="Times New Roman" w:cs="Times New Roman"/>
          <w:sz w:val="19"/>
          <w:szCs w:val="24"/>
        </w:rPr>
        <w:t>act or omission of the recipient Party or its employees, agents, successors or assigns in breach of this Agreement; or (b) was lawfully disclosed to the recipient Party by third parties having a right to disclose it; or (c) was already known by the recipient Party at the time of disclosure by the disclosing Party; or (d) was independently developed by the recipient Party without any reliance on the Confidential Information from the recipient Party; or (e) is required by law or regulation to be disclosed publicly.</w:t>
      </w:r>
    </w:p>
    <w:p w14:paraId="1192A68A"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Effective Date</w:t>
      </w:r>
      <w:r w:rsidRPr="00971086">
        <w:rPr>
          <w:rFonts w:eastAsia="Times New Roman" w:cs="Times New Roman"/>
          <w:sz w:val="19"/>
          <w:szCs w:val="24"/>
        </w:rPr>
        <w:t>” means such date as set forth in Section 1 of the IIA.</w:t>
      </w:r>
    </w:p>
    <w:p w14:paraId="420BA63E"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Inventors</w:t>
      </w:r>
      <w:r w:rsidRPr="00971086">
        <w:rPr>
          <w:rFonts w:eastAsia="Times New Roman" w:cs="Times New Roman"/>
          <w:sz w:val="19"/>
          <w:szCs w:val="24"/>
        </w:rPr>
        <w:t>” mean individuals who are joint inven</w:t>
      </w:r>
      <w:r w:rsidRPr="00971086">
        <w:rPr>
          <w:rFonts w:eastAsia="Times New Roman" w:cs="Times New Roman"/>
          <w:sz w:val="19"/>
          <w:szCs w:val="24"/>
        </w:rPr>
        <w:softHyphen/>
        <w:t>tors of the Patent Rights, and who made inventive contributions to the Patent Rights</w:t>
      </w:r>
    </w:p>
    <w:p w14:paraId="53F57582" w14:textId="77777777" w:rsidR="00971086" w:rsidRPr="00971086" w:rsidRDefault="00971086" w:rsidP="003339B8">
      <w:pPr>
        <w:tabs>
          <w:tab w:val="left" w:pos="432"/>
          <w:tab w:val="left" w:pos="936"/>
        </w:tabs>
        <w:spacing w:after="240" w:line="240" w:lineRule="auto"/>
        <w:jc w:val="both"/>
        <w:rPr>
          <w:rFonts w:eastAsia="Times New Roman" w:cs="Times New Roman"/>
          <w:sz w:val="19"/>
          <w:szCs w:val="24"/>
        </w:rPr>
      </w:pPr>
      <w:r w:rsidRPr="00971086">
        <w:rPr>
          <w:rFonts w:eastAsia="Times New Roman" w:cs="Times New Roman"/>
          <w:sz w:val="19"/>
          <w:szCs w:val="24"/>
        </w:rPr>
        <w:tab/>
        <w:t>“</w:t>
      </w:r>
      <w:r w:rsidRPr="00971086">
        <w:rPr>
          <w:rFonts w:eastAsia="Times New Roman" w:cs="Times New Roman"/>
          <w:sz w:val="19"/>
          <w:szCs w:val="24"/>
          <w:u w:val="single"/>
        </w:rPr>
        <w:t>Joint Invention</w:t>
      </w:r>
      <w:r w:rsidRPr="00971086">
        <w:rPr>
          <w:rFonts w:eastAsia="Times New Roman" w:cs="Times New Roman"/>
          <w:sz w:val="19"/>
          <w:szCs w:val="24"/>
        </w:rPr>
        <w:t>” means the Joint Invention set forth in Section 1 of the IIA.</w:t>
      </w:r>
    </w:p>
    <w:p w14:paraId="0AA9E607"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License Agreement</w:t>
      </w:r>
      <w:r w:rsidRPr="00971086">
        <w:rPr>
          <w:rFonts w:eastAsia="Times New Roman" w:cs="Times New Roman"/>
          <w:sz w:val="19"/>
          <w:szCs w:val="24"/>
        </w:rPr>
        <w:t>” means individually or collec</w:t>
      </w:r>
      <w:r w:rsidRPr="00971086">
        <w:rPr>
          <w:rFonts w:eastAsia="Times New Roman" w:cs="Times New Roman"/>
          <w:sz w:val="19"/>
          <w:szCs w:val="24"/>
        </w:rPr>
        <w:softHyphen/>
        <w:t>tively any and all license agreements, options for license agreements (an “Option Agreement”), or any other agreements involving the granting of rights to a third party in the Joint Invention, or any portion thereof.</w:t>
      </w:r>
    </w:p>
    <w:p w14:paraId="32EA604D"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License Consideration</w:t>
      </w:r>
      <w:r w:rsidRPr="00971086">
        <w:rPr>
          <w:rFonts w:eastAsia="Times New Roman" w:cs="Times New Roman"/>
          <w:sz w:val="19"/>
          <w:szCs w:val="24"/>
        </w:rPr>
        <w:t>” means collectively all of the money or other items of value (excluding research grants) payable by a Licensee (or its sublicensees, successors and assigns) under a License or Option Agreement for rights to use the Joint Invention, which payments are payable to the Parties pursuant to the License or Option Agreement. Examples of such License Consideration include up-front license fees (whether cash, equity, or other consideration), annual maintenance fees, patent expense reimbursements, milestone fees, minimum royalties, earned royalties, and so forth.</w:t>
      </w:r>
    </w:p>
    <w:p w14:paraId="647D47EE"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Licensee</w:t>
      </w:r>
      <w:r w:rsidRPr="00971086">
        <w:rPr>
          <w:rFonts w:eastAsia="Times New Roman" w:cs="Times New Roman"/>
          <w:sz w:val="19"/>
          <w:szCs w:val="24"/>
        </w:rPr>
        <w:t xml:space="preserve">” means any third party who has been granted rights pursuant to an Option Agreement or </w:t>
      </w:r>
      <w:r w:rsidRPr="00971086">
        <w:rPr>
          <w:rFonts w:eastAsia="Times New Roman" w:cs="Times New Roman"/>
          <w:sz w:val="19"/>
          <w:szCs w:val="24"/>
        </w:rPr>
        <w:lastRenderedPageBreak/>
        <w:t>License Agreement in the Joint Invention or any portion thereof.</w:t>
      </w:r>
    </w:p>
    <w:p w14:paraId="353D6D1F"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Licensing Expenses</w:t>
      </w:r>
      <w:r w:rsidRPr="00971086">
        <w:rPr>
          <w:rFonts w:eastAsia="Times New Roman" w:cs="Times New Roman"/>
          <w:sz w:val="19"/>
          <w:szCs w:val="24"/>
        </w:rPr>
        <w:t>” means all reasonable out-of-pocket costs and expenses incurred by the Managing Party for negotiating and entering into License and Option Agreements for the Joint Invention, including for example outside attorneys’ fees and expenses. In addition, other related expenses, such as travel relating to negotiation of a License Agreement, may be treated as Licensing Expenses if mutually agreed upon in writing by the Parties. For avoidance of doubt, the salaries and costs of each Party’s technology transfer office or legal affairs office are not included as outside costs for purposes of calculating the Licensing Expenses.</w:t>
      </w:r>
    </w:p>
    <w:p w14:paraId="10901B2D"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Management Fee</w:t>
      </w:r>
      <w:r w:rsidRPr="00971086">
        <w:rPr>
          <w:rFonts w:eastAsia="Times New Roman" w:cs="Times New Roman"/>
          <w:sz w:val="19"/>
          <w:szCs w:val="24"/>
        </w:rPr>
        <w:t>” means a portion of the License Consideration, excluding Patent Expense reimbursements, retained by and payable to the Manag</w:t>
      </w:r>
      <w:r w:rsidRPr="00971086">
        <w:rPr>
          <w:rFonts w:eastAsia="Times New Roman" w:cs="Times New Roman"/>
          <w:sz w:val="19"/>
          <w:szCs w:val="24"/>
        </w:rPr>
        <w:softHyphen/>
        <w:t>ing Party as consideration for the Managing Party per</w:t>
      </w:r>
      <w:r w:rsidRPr="00971086">
        <w:rPr>
          <w:rFonts w:eastAsia="Times New Roman" w:cs="Times New Roman"/>
          <w:sz w:val="19"/>
          <w:szCs w:val="24"/>
        </w:rPr>
        <w:softHyphen/>
        <w:t>forming the management duties set forth in Sections 3, 4 and 5, as set forth in Section 1 of the IIA.</w:t>
      </w:r>
    </w:p>
    <w:p w14:paraId="036F49D2"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Managing Party</w:t>
      </w:r>
      <w:r w:rsidRPr="00971086">
        <w:rPr>
          <w:rFonts w:eastAsia="Times New Roman" w:cs="Times New Roman"/>
          <w:sz w:val="19"/>
          <w:szCs w:val="24"/>
        </w:rPr>
        <w:t>” means the Party so designated in Section 1 of the IIA, who has the management responsibilities with respect to the Joint Invention as set forth in Sections 3, 4 and 5. There may be changes in the designated Managing Party pursuant to Section 10.6.</w:t>
      </w:r>
    </w:p>
    <w:p w14:paraId="5F6FA0CE"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Net Consideration</w:t>
      </w:r>
      <w:r w:rsidRPr="00971086">
        <w:rPr>
          <w:rFonts w:eastAsia="Times New Roman" w:cs="Times New Roman"/>
          <w:sz w:val="19"/>
          <w:szCs w:val="24"/>
        </w:rPr>
        <w:t>” means all of the License Consideration, minus the Patent Expenses, Licensing Expenses and Management Fee.</w:t>
      </w:r>
    </w:p>
    <w:p w14:paraId="5878DC6C"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Other Parties</w:t>
      </w:r>
      <w:r w:rsidRPr="00971086">
        <w:rPr>
          <w:rFonts w:eastAsia="Times New Roman" w:cs="Times New Roman"/>
          <w:sz w:val="19"/>
          <w:szCs w:val="24"/>
        </w:rPr>
        <w:t>” means Parties other than the Managing Party, each of whom is a non-Managing Party.</w:t>
      </w:r>
    </w:p>
    <w:p w14:paraId="2FACF00E"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Parties</w:t>
      </w:r>
      <w:r w:rsidRPr="00971086">
        <w:rPr>
          <w:rFonts w:eastAsia="Times New Roman" w:cs="Times New Roman"/>
          <w:sz w:val="19"/>
          <w:szCs w:val="24"/>
        </w:rPr>
        <w:t>” means the entities identified as the Parties in Section 1 of the IIA; and “</w:t>
      </w:r>
      <w:r w:rsidRPr="00971086">
        <w:rPr>
          <w:rFonts w:eastAsia="Times New Roman" w:cs="Times New Roman"/>
          <w:sz w:val="19"/>
          <w:szCs w:val="24"/>
          <w:u w:val="single"/>
        </w:rPr>
        <w:t>Party</w:t>
      </w:r>
      <w:r w:rsidRPr="00971086">
        <w:rPr>
          <w:rFonts w:eastAsia="Times New Roman" w:cs="Times New Roman"/>
          <w:sz w:val="19"/>
          <w:szCs w:val="24"/>
        </w:rPr>
        <w:t>” means any one of the Parties.</w:t>
      </w:r>
    </w:p>
    <w:p w14:paraId="1882143E"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Patent Expenses</w:t>
      </w:r>
      <w:r w:rsidRPr="00971086">
        <w:rPr>
          <w:rFonts w:eastAsia="Times New Roman" w:cs="Times New Roman"/>
          <w:sz w:val="19"/>
          <w:szCs w:val="24"/>
        </w:rPr>
        <w:t xml:space="preserve">” means all reasonable outside expenses incurred in connection with obtaining patent protection for the Joint Invention, both past and future, including for example, (i) attorneys’ fees payable to the patent attorney who prepares, files and prosecutes patent applications for the Joint Invention, (ii) fees payable to the United States Patent and Trademark Office and to other governmental foreign patent offices, (iii) translation fees, and (iv) costs for prior art searches. For avoidance of doubt, the salaries and costs of each Party’s technology transfer office or legal affairs office are </w:t>
      </w:r>
      <w:r w:rsidRPr="00971086">
        <w:rPr>
          <w:rFonts w:eastAsia="Times New Roman" w:cs="Times New Roman"/>
          <w:sz w:val="19"/>
          <w:szCs w:val="24"/>
        </w:rPr>
        <w:t>not included as outside costs for purposes of calculating the Patent Expenses.</w:t>
      </w:r>
    </w:p>
    <w:p w14:paraId="514F491E"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w:t>
      </w:r>
      <w:r w:rsidRPr="00971086">
        <w:rPr>
          <w:rFonts w:eastAsia="Times New Roman" w:cs="Times New Roman"/>
          <w:sz w:val="19"/>
          <w:szCs w:val="24"/>
          <w:u w:val="single"/>
        </w:rPr>
        <w:t>Patent Rights</w:t>
      </w:r>
      <w:r w:rsidRPr="00971086">
        <w:rPr>
          <w:rFonts w:eastAsia="Times New Roman" w:cs="Times New Roman"/>
          <w:sz w:val="19"/>
          <w:szCs w:val="24"/>
        </w:rPr>
        <w:t>” means all patents and patent appli</w:t>
      </w:r>
      <w:r w:rsidRPr="00971086">
        <w:rPr>
          <w:rFonts w:eastAsia="Times New Roman" w:cs="Times New Roman"/>
          <w:sz w:val="19"/>
          <w:szCs w:val="24"/>
        </w:rPr>
        <w:softHyphen/>
        <w:t>cations set forth in Section 1 of the IIA or that result from the joint efforts of two or more Parties under the Collaboration Agreement, if any, and any corresponding foreign patent application, issued patent, continuations, continuations-in-part (but only to the extent that the claims in the continuations-in-part have Inventors from two or more Parties and are entitled to a priority date from a patent application otherwise included in this definition), divisionals, substitutions, re-examinations, re-issues, and so forth.</w:t>
      </w:r>
    </w:p>
    <w:p w14:paraId="69B4DF62" w14:textId="77777777" w:rsidR="00971086" w:rsidRPr="00971086" w:rsidRDefault="00971086" w:rsidP="00A62224">
      <w:pPr>
        <w:keepNext/>
        <w:tabs>
          <w:tab w:val="left" w:pos="432"/>
        </w:tabs>
        <w:spacing w:after="120" w:line="240" w:lineRule="auto"/>
        <w:jc w:val="both"/>
        <w:outlineLvl w:val="0"/>
        <w:rPr>
          <w:rFonts w:eastAsia="Times New Roman" w:cs="Arial"/>
          <w:b/>
          <w:bCs/>
          <w:sz w:val="20"/>
          <w:szCs w:val="24"/>
        </w:rPr>
      </w:pPr>
      <w:bookmarkStart w:id="27" w:name="_DV_M35"/>
      <w:bookmarkStart w:id="28" w:name="_Toc121188258"/>
      <w:bookmarkStart w:id="29" w:name="_Toc73959480"/>
      <w:bookmarkStart w:id="30" w:name="_Toc73960075"/>
      <w:bookmarkEnd w:id="27"/>
      <w:r w:rsidRPr="00971086">
        <w:rPr>
          <w:rFonts w:eastAsia="Times New Roman" w:cs="Arial"/>
          <w:b/>
          <w:bCs/>
          <w:sz w:val="20"/>
          <w:szCs w:val="24"/>
        </w:rPr>
        <w:t>2.</w:t>
      </w:r>
      <w:r w:rsidRPr="00971086">
        <w:rPr>
          <w:rFonts w:eastAsia="Times New Roman" w:cs="Arial"/>
          <w:b/>
          <w:bCs/>
          <w:sz w:val="20"/>
          <w:szCs w:val="24"/>
        </w:rPr>
        <w:tab/>
        <w:t>Representations, Warranties and Covenants.</w:t>
      </w:r>
      <w:bookmarkEnd w:id="28"/>
      <w:bookmarkEnd w:id="29"/>
      <w:bookmarkEnd w:id="30"/>
    </w:p>
    <w:p w14:paraId="5AEAAA7C"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31" w:name="_Toc121188259"/>
      <w:r w:rsidRPr="00971086">
        <w:rPr>
          <w:rFonts w:eastAsia="Times New Roman" w:cs="Times New Roman"/>
          <w:sz w:val="19"/>
          <w:szCs w:val="24"/>
        </w:rPr>
        <w:t>2.1</w:t>
      </w:r>
      <w:r w:rsidRPr="00971086">
        <w:rPr>
          <w:rFonts w:eastAsia="Times New Roman" w:cs="Times New Roman"/>
          <w:sz w:val="19"/>
          <w:szCs w:val="24"/>
        </w:rPr>
        <w:tab/>
      </w:r>
      <w:r w:rsidRPr="00971086">
        <w:rPr>
          <w:rFonts w:eastAsia="Times New Roman" w:cs="Times New Roman"/>
          <w:sz w:val="19"/>
          <w:szCs w:val="24"/>
          <w:u w:val="single"/>
        </w:rPr>
        <w:t>Assignment by Inventors</w:t>
      </w:r>
      <w:r w:rsidRPr="00971086">
        <w:rPr>
          <w:rFonts w:eastAsia="Times New Roman" w:cs="Times New Roman"/>
          <w:sz w:val="19"/>
          <w:szCs w:val="24"/>
        </w:rPr>
        <w:t>. Each Party represents and warrants that, wherever required under the applicable law, its Inventors have already assigned to it or its governing system or board all of their rights in the Joint Invention, and that such Party will use diligent efforts to cause its Inventors to sign any additional papers as may be necessary to evidence such assignment.</w:t>
      </w:r>
      <w:bookmarkEnd w:id="31"/>
      <w:r w:rsidRPr="00971086">
        <w:rPr>
          <w:rFonts w:eastAsia="Times New Roman" w:cs="Times New Roman"/>
          <w:sz w:val="19"/>
          <w:szCs w:val="24"/>
        </w:rPr>
        <w:t xml:space="preserve"> </w:t>
      </w:r>
    </w:p>
    <w:p w14:paraId="779B48DC"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32" w:name="_Toc121188261"/>
      <w:r w:rsidRPr="00971086">
        <w:rPr>
          <w:rFonts w:eastAsia="Times New Roman" w:cs="Times New Roman"/>
          <w:sz w:val="19"/>
          <w:szCs w:val="24"/>
        </w:rPr>
        <w:t>2.2</w:t>
      </w:r>
      <w:r w:rsidRPr="00971086">
        <w:rPr>
          <w:rFonts w:eastAsia="Times New Roman" w:cs="Times New Roman"/>
          <w:sz w:val="19"/>
          <w:szCs w:val="24"/>
        </w:rPr>
        <w:tab/>
      </w:r>
      <w:r w:rsidRPr="00971086">
        <w:rPr>
          <w:rFonts w:eastAsia="Times New Roman" w:cs="Times New Roman"/>
          <w:sz w:val="19"/>
          <w:szCs w:val="24"/>
          <w:u w:val="single"/>
        </w:rPr>
        <w:t>Ownership and No-Conflict</w:t>
      </w:r>
      <w:r w:rsidRPr="00971086">
        <w:rPr>
          <w:rFonts w:eastAsia="Times New Roman" w:cs="Times New Roman"/>
          <w:sz w:val="19"/>
          <w:szCs w:val="24"/>
        </w:rPr>
        <w:t>. Each Party repre</w:t>
      </w:r>
      <w:r w:rsidRPr="00971086">
        <w:rPr>
          <w:rFonts w:eastAsia="Times New Roman" w:cs="Times New Roman"/>
          <w:sz w:val="19"/>
          <w:szCs w:val="24"/>
        </w:rPr>
        <w:softHyphen/>
        <w:t>sents and warrants to the knowledge of its technology transfer office or other licensing office or department, it has not granted any rights to any entity or person to acquire any rights in the Joint Invention. If there is any conflict between the Agreement and any applicable law, regulation or governmental act, then the provisions of such applicable law, regulation or governmental act shall prevail.</w:t>
      </w:r>
      <w:bookmarkEnd w:id="32"/>
    </w:p>
    <w:p w14:paraId="1B471CC1"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33" w:name="_Toc121188262"/>
      <w:r w:rsidRPr="00971086">
        <w:rPr>
          <w:rFonts w:eastAsia="Times New Roman" w:cs="Times New Roman"/>
          <w:sz w:val="19"/>
          <w:szCs w:val="24"/>
        </w:rPr>
        <w:t>2.3</w:t>
      </w:r>
      <w:r w:rsidRPr="00971086">
        <w:rPr>
          <w:rFonts w:eastAsia="Times New Roman" w:cs="Times New Roman"/>
          <w:sz w:val="19"/>
          <w:szCs w:val="24"/>
        </w:rPr>
        <w:tab/>
      </w:r>
      <w:r w:rsidRPr="00971086">
        <w:rPr>
          <w:rFonts w:eastAsia="Times New Roman" w:cs="Times New Roman"/>
          <w:sz w:val="19"/>
          <w:szCs w:val="24"/>
          <w:u w:val="single"/>
        </w:rPr>
        <w:t>Grant of Authority</w:t>
      </w:r>
      <w:r w:rsidRPr="00971086">
        <w:rPr>
          <w:rFonts w:eastAsia="Times New Roman" w:cs="Times New Roman"/>
          <w:sz w:val="19"/>
          <w:szCs w:val="24"/>
        </w:rPr>
        <w:t xml:space="preserve">. Each Party represents and warrants that it has authority to delegate the duties concerning the Joint Invention as set forth in Section 3, 4 and 5 to the Managing Party. The Managing Party represents and warrants to each Other Party that it has the power and authority to act on behalf of all Other Parties as the Managing Party with respect to its designated duties respecting the Joint Invention. </w:t>
      </w:r>
      <w:bookmarkEnd w:id="33"/>
    </w:p>
    <w:p w14:paraId="1226E345"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34" w:name="_Toc121188263"/>
      <w:r w:rsidRPr="00971086">
        <w:rPr>
          <w:rFonts w:eastAsia="Times New Roman" w:cs="Times New Roman"/>
          <w:sz w:val="19"/>
          <w:szCs w:val="24"/>
        </w:rPr>
        <w:t>2.4</w:t>
      </w:r>
      <w:r w:rsidRPr="00971086">
        <w:rPr>
          <w:rFonts w:eastAsia="Times New Roman" w:cs="Times New Roman"/>
          <w:sz w:val="19"/>
          <w:szCs w:val="24"/>
        </w:rPr>
        <w:tab/>
      </w:r>
      <w:r w:rsidRPr="00971086">
        <w:rPr>
          <w:rFonts w:eastAsia="Times New Roman" w:cs="Times New Roman"/>
          <w:sz w:val="19"/>
          <w:szCs w:val="24"/>
          <w:u w:val="single"/>
        </w:rPr>
        <w:t>Competing Technologies</w:t>
      </w:r>
      <w:r w:rsidRPr="00971086">
        <w:rPr>
          <w:rFonts w:eastAsia="Times New Roman" w:cs="Times New Roman"/>
          <w:sz w:val="19"/>
          <w:szCs w:val="24"/>
        </w:rPr>
        <w:t>. The Agreement does not restrict any Party from developing or acquiring interests in technologies which may compete with a Joint Invention or improve upon a Joint Invention, and from commercializing such technologies.</w:t>
      </w:r>
      <w:bookmarkEnd w:id="34"/>
    </w:p>
    <w:p w14:paraId="78E988A8" w14:textId="77777777" w:rsidR="00971086" w:rsidRPr="00971086" w:rsidRDefault="00971086" w:rsidP="00A62224">
      <w:pPr>
        <w:keepNext/>
        <w:tabs>
          <w:tab w:val="left" w:pos="432"/>
        </w:tabs>
        <w:spacing w:after="120" w:line="240" w:lineRule="auto"/>
        <w:jc w:val="both"/>
        <w:outlineLvl w:val="0"/>
        <w:rPr>
          <w:rFonts w:eastAsia="Times New Roman" w:cs="Arial"/>
          <w:b/>
          <w:bCs/>
          <w:sz w:val="20"/>
          <w:szCs w:val="24"/>
        </w:rPr>
      </w:pPr>
      <w:bookmarkStart w:id="35" w:name="_Toc121188264"/>
      <w:bookmarkStart w:id="36" w:name="_Toc73959481"/>
      <w:bookmarkStart w:id="37" w:name="_Toc73960076"/>
      <w:r w:rsidRPr="00971086">
        <w:rPr>
          <w:rFonts w:eastAsia="Times New Roman" w:cs="Arial"/>
          <w:b/>
          <w:bCs/>
          <w:sz w:val="20"/>
          <w:szCs w:val="24"/>
        </w:rPr>
        <w:lastRenderedPageBreak/>
        <w:t>3.</w:t>
      </w:r>
      <w:r w:rsidRPr="00971086">
        <w:rPr>
          <w:rFonts w:eastAsia="Times New Roman" w:cs="Arial"/>
          <w:b/>
          <w:bCs/>
          <w:sz w:val="20"/>
          <w:szCs w:val="24"/>
        </w:rPr>
        <w:tab/>
        <w:t>Patent Prosecution.</w:t>
      </w:r>
      <w:bookmarkEnd w:id="35"/>
      <w:bookmarkEnd w:id="36"/>
      <w:bookmarkEnd w:id="37"/>
    </w:p>
    <w:p w14:paraId="322C96E2" w14:textId="19EBC352"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38" w:name="_Toc121188265"/>
      <w:r w:rsidRPr="00971086">
        <w:rPr>
          <w:rFonts w:eastAsia="Times New Roman" w:cs="Times New Roman"/>
          <w:sz w:val="19"/>
          <w:szCs w:val="24"/>
        </w:rPr>
        <w:t>3.1</w:t>
      </w:r>
      <w:r w:rsidRPr="00971086">
        <w:rPr>
          <w:rFonts w:eastAsia="Times New Roman" w:cs="Times New Roman"/>
          <w:sz w:val="19"/>
          <w:szCs w:val="24"/>
        </w:rPr>
        <w:tab/>
      </w:r>
      <w:r w:rsidRPr="00971086">
        <w:rPr>
          <w:rFonts w:eastAsia="Times New Roman" w:cs="Times New Roman"/>
          <w:sz w:val="19"/>
          <w:szCs w:val="24"/>
          <w:u w:val="single"/>
        </w:rPr>
        <w:t>Authority and Coordination</w:t>
      </w:r>
      <w:r w:rsidRPr="00971086">
        <w:rPr>
          <w:rFonts w:eastAsia="Times New Roman" w:cs="Times New Roman"/>
          <w:sz w:val="19"/>
          <w:szCs w:val="24"/>
        </w:rPr>
        <w:t xml:space="preserve">. The Managing Party shall have the responsibility and authority to take all reasonable actions necessary and appropriate to seek national, European, </w:t>
      </w:r>
      <w:r w:rsidR="00A62224" w:rsidRPr="00971086">
        <w:rPr>
          <w:rFonts w:eastAsia="Times New Roman" w:cs="Times New Roman"/>
          <w:sz w:val="19"/>
          <w:szCs w:val="24"/>
        </w:rPr>
        <w:t>foreign,</w:t>
      </w:r>
      <w:r w:rsidRPr="00971086">
        <w:rPr>
          <w:rFonts w:eastAsia="Times New Roman" w:cs="Times New Roman"/>
          <w:sz w:val="19"/>
          <w:szCs w:val="24"/>
        </w:rPr>
        <w:t xml:space="preserve"> or international patent protection for the Patent Rights (e.g.: EPC, PCT) in accordance with the terms of the Agreement and in line with the decisions taken by the Parties. The patent strategy for the Patent Rights shall be determined jointly by the Parties and the Managing Party shall keep the Other Parties informed as to all material matters relevant to the patent prosecution process and decisional matters, and the Managing Party shall give due consideration to any recommendations made by the Other Parties concerning the patent prosecution matters. Without limiting the generality of the foregoing, the Managing Party shall confer with the Other Parties regarding (i) selecting the outside patent counsel to prepare and prosecute the patent application for the Patent Rights; (ii) the scope of claims to be included in the patent application; (iii) if Patent Expenses are being shared by the Parties and are not being paid or reimbursed by a Licensee, a budget for the Patent Expenses for the Joint Invention and performance against such budget; (iv) responses to inquiries and actions from the patent agencies; and (v) an action plan with respect to any challenges against the Patent Rights</w:t>
      </w:r>
      <w:bookmarkEnd w:id="38"/>
      <w:r w:rsidRPr="00971086">
        <w:rPr>
          <w:rFonts w:eastAsia="Times New Roman" w:cs="Times New Roman"/>
          <w:sz w:val="19"/>
          <w:szCs w:val="24"/>
        </w:rPr>
        <w:t xml:space="preserve"> if the Managing Party is responsible for defending such challenge under Section 7. If a Licensee has been delegated authority over patent prosecution, the Managing Party can fulfill its obligations under the preceding sentence by conferring with the Other Parties regarding such matters and conveying the collective input of the Parties to the Licensee in accordance with a License Agreement mechanism that allows the Managing Party such input. </w:t>
      </w:r>
    </w:p>
    <w:p w14:paraId="73A52DB2"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39" w:name="_Toc121188266"/>
      <w:r w:rsidRPr="00971086">
        <w:rPr>
          <w:rFonts w:eastAsia="Times New Roman" w:cs="Times New Roman"/>
          <w:sz w:val="19"/>
          <w:szCs w:val="24"/>
        </w:rPr>
        <w:t>3.2</w:t>
      </w:r>
      <w:r w:rsidRPr="00971086">
        <w:rPr>
          <w:rFonts w:eastAsia="Times New Roman" w:cs="Times New Roman"/>
          <w:sz w:val="19"/>
          <w:szCs w:val="24"/>
        </w:rPr>
        <w:tab/>
      </w:r>
      <w:r w:rsidRPr="00971086">
        <w:rPr>
          <w:rFonts w:eastAsia="Times New Roman" w:cs="Times New Roman"/>
          <w:sz w:val="19"/>
          <w:szCs w:val="24"/>
          <w:u w:val="single"/>
        </w:rPr>
        <w:t>Patent Ownership</w:t>
      </w:r>
      <w:r w:rsidRPr="00971086">
        <w:rPr>
          <w:rFonts w:eastAsia="Times New Roman" w:cs="Times New Roman"/>
          <w:sz w:val="19"/>
          <w:szCs w:val="24"/>
        </w:rPr>
        <w:t>. The patent applications and issued patents for the Joint Invention shall be in the name of, and jointly owned by, the Parties</w:t>
      </w:r>
      <w:bookmarkEnd w:id="39"/>
      <w:r w:rsidRPr="00971086">
        <w:rPr>
          <w:rFonts w:eastAsia="Times New Roman" w:cs="Times New Roman"/>
          <w:sz w:val="19"/>
          <w:szCs w:val="24"/>
        </w:rPr>
        <w:t xml:space="preserve"> or their written designees.</w:t>
      </w:r>
    </w:p>
    <w:p w14:paraId="22D6FE73"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40" w:name="_Toc121188267"/>
      <w:r w:rsidRPr="00971086">
        <w:rPr>
          <w:rFonts w:eastAsia="Times New Roman" w:cs="Times New Roman"/>
          <w:sz w:val="19"/>
          <w:szCs w:val="24"/>
        </w:rPr>
        <w:t>3.3</w:t>
      </w:r>
      <w:r w:rsidRPr="00971086">
        <w:rPr>
          <w:rFonts w:eastAsia="Times New Roman" w:cs="Times New Roman"/>
          <w:sz w:val="19"/>
          <w:szCs w:val="24"/>
        </w:rPr>
        <w:tab/>
      </w:r>
      <w:r w:rsidRPr="00971086">
        <w:rPr>
          <w:rFonts w:eastAsia="Times New Roman" w:cs="Times New Roman"/>
          <w:sz w:val="19"/>
          <w:szCs w:val="24"/>
          <w:u w:val="single"/>
        </w:rPr>
        <w:t>Information</w:t>
      </w:r>
      <w:r w:rsidRPr="00971086">
        <w:rPr>
          <w:rFonts w:eastAsia="Times New Roman" w:cs="Times New Roman"/>
          <w:sz w:val="19"/>
          <w:szCs w:val="24"/>
        </w:rPr>
        <w:t xml:space="preserve">. The Managing Party shall instruct the patent attorney who is hired to prosecute the patent applications (i) to furnish copies to the Other Parties of all draft and final patent applications, and all correspondence with patent agencies, and all material reports and analysis by the patent attorney, with respect to the Patent Rights, and (ii) to respond openly and promptly to the Other Parties’ inquiries; provided, however, that Other Parties shall direct any comments or recommendations on patent </w:t>
      </w:r>
      <w:r w:rsidRPr="00971086">
        <w:rPr>
          <w:rFonts w:eastAsia="Times New Roman" w:cs="Times New Roman"/>
          <w:sz w:val="19"/>
          <w:szCs w:val="24"/>
        </w:rPr>
        <w:t>drafting, strategy, responses to National Patent Offices and the like to the Managing Party and not to the patent attorney.</w:t>
      </w:r>
      <w:bookmarkEnd w:id="40"/>
      <w:r w:rsidRPr="00971086">
        <w:rPr>
          <w:rFonts w:eastAsia="Times New Roman" w:cs="Times New Roman"/>
          <w:sz w:val="19"/>
          <w:szCs w:val="24"/>
        </w:rPr>
        <w:t xml:space="preserve"> In addition, a Managing Party can, with the consent of the Other Parties, satisfy its obligations under clause (i) above with respect to USPTO, EPO filings, and any other national filings, whether or not the Patent Rights have been licensed, by providing to the Other Parties information to allow them to access the USPTO Private PAIR, or epoline or the relevant further national database, for such filing. </w:t>
      </w:r>
    </w:p>
    <w:p w14:paraId="2CEC5420"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41" w:name="_Toc121188268"/>
      <w:r w:rsidRPr="00971086">
        <w:rPr>
          <w:rFonts w:eastAsia="Times New Roman" w:cs="Times New Roman"/>
          <w:sz w:val="19"/>
          <w:szCs w:val="24"/>
        </w:rPr>
        <w:t>3.4</w:t>
      </w:r>
      <w:r w:rsidRPr="00971086">
        <w:rPr>
          <w:rFonts w:eastAsia="Times New Roman" w:cs="Times New Roman"/>
          <w:sz w:val="19"/>
          <w:szCs w:val="24"/>
        </w:rPr>
        <w:tab/>
      </w:r>
      <w:r w:rsidRPr="00971086">
        <w:rPr>
          <w:rFonts w:eastAsia="Times New Roman" w:cs="Times New Roman"/>
          <w:sz w:val="19"/>
          <w:szCs w:val="24"/>
          <w:u w:val="single"/>
        </w:rPr>
        <w:t>Patent Expense Allocation</w:t>
      </w:r>
      <w:r w:rsidRPr="00971086">
        <w:rPr>
          <w:rFonts w:eastAsia="Times New Roman" w:cs="Times New Roman"/>
          <w:sz w:val="19"/>
          <w:szCs w:val="24"/>
        </w:rPr>
        <w:t>.</w:t>
      </w:r>
      <w:bookmarkEnd w:id="41"/>
      <w:r w:rsidRPr="00971086">
        <w:rPr>
          <w:rFonts w:eastAsia="Times New Roman" w:cs="Times New Roman"/>
          <w:sz w:val="19"/>
          <w:szCs w:val="24"/>
        </w:rPr>
        <w:t xml:space="preserve"> Section 3.4 of the IIA sets forth the manner in which the Patent Expenses will be allocated among the Parties. </w:t>
      </w:r>
    </w:p>
    <w:p w14:paraId="01641B02"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3.5</w:t>
      </w:r>
      <w:r w:rsidRPr="00971086">
        <w:rPr>
          <w:rFonts w:eastAsia="Times New Roman" w:cs="Times New Roman"/>
          <w:sz w:val="19"/>
          <w:szCs w:val="24"/>
        </w:rPr>
        <w:tab/>
      </w:r>
      <w:r w:rsidRPr="00971086">
        <w:rPr>
          <w:rFonts w:eastAsia="Times New Roman" w:cs="Times New Roman"/>
          <w:sz w:val="19"/>
          <w:szCs w:val="24"/>
          <w:u w:val="single"/>
        </w:rPr>
        <w:t>Patent Expenses Shared Among the Parties</w:t>
      </w:r>
      <w:r w:rsidRPr="00971086">
        <w:rPr>
          <w:rFonts w:eastAsia="Times New Roman" w:cs="Times New Roman"/>
          <w:sz w:val="19"/>
          <w:szCs w:val="24"/>
        </w:rPr>
        <w:t xml:space="preserve">. The Patent Expenses are being shared among the Parties, and the following provisions shall apply: </w:t>
      </w:r>
    </w:p>
    <w:p w14:paraId="786CC4DC" w14:textId="77777777" w:rsidR="00971086" w:rsidRPr="00971086" w:rsidRDefault="00971086" w:rsidP="003339B8">
      <w:pPr>
        <w:numPr>
          <w:ilvl w:val="0"/>
          <w:numId w:val="25"/>
        </w:numPr>
        <w:tabs>
          <w:tab w:val="left" w:pos="432"/>
          <w:tab w:val="left" w:pos="936"/>
        </w:tabs>
        <w:spacing w:after="240" w:line="240" w:lineRule="auto"/>
        <w:jc w:val="both"/>
        <w:rPr>
          <w:rFonts w:eastAsia="Times New Roman" w:cs="Times New Roman"/>
          <w:sz w:val="19"/>
          <w:szCs w:val="24"/>
        </w:rPr>
      </w:pPr>
      <w:r w:rsidRPr="00971086">
        <w:rPr>
          <w:rFonts w:eastAsia="Times New Roman" w:cs="Times New Roman"/>
          <w:sz w:val="19"/>
          <w:szCs w:val="24"/>
        </w:rPr>
        <w:t xml:space="preserve">Section 3.5(a) of the IIA shows the Patent Expenses incurred prior to the Effective Date and the Parties incurring such expenses. Within 60 days of the Effective Date, the other Parties shall pay their Allocable Percentages of Patent Expenses with respect thereto to the Parties that incurred such expenses, except as provided for in the following Section 3.5 (c). </w:t>
      </w:r>
    </w:p>
    <w:p w14:paraId="7FC92168" w14:textId="77777777" w:rsidR="00971086" w:rsidRPr="00971086" w:rsidRDefault="00971086" w:rsidP="003339B8">
      <w:pPr>
        <w:numPr>
          <w:ilvl w:val="0"/>
          <w:numId w:val="25"/>
        </w:numPr>
        <w:tabs>
          <w:tab w:val="left" w:pos="432"/>
          <w:tab w:val="left" w:pos="936"/>
        </w:tabs>
        <w:spacing w:after="240" w:line="240" w:lineRule="auto"/>
        <w:jc w:val="both"/>
        <w:rPr>
          <w:rFonts w:eastAsia="Times New Roman" w:cs="Times New Roman"/>
          <w:sz w:val="19"/>
          <w:szCs w:val="24"/>
        </w:rPr>
      </w:pPr>
      <w:r w:rsidRPr="00971086">
        <w:rPr>
          <w:rFonts w:eastAsia="Times New Roman" w:cs="Times New Roman"/>
          <w:sz w:val="19"/>
          <w:szCs w:val="24"/>
        </w:rPr>
        <w:t xml:space="preserve">Each Party is responsible for ensuring that payment of all Patent Expenses, except as provided for in the following Section 3.5 (c), is made in a timely manner. </w:t>
      </w:r>
    </w:p>
    <w:p w14:paraId="62139754" w14:textId="399DE192" w:rsidR="00971086" w:rsidRPr="00971086" w:rsidRDefault="00971086" w:rsidP="003339B8">
      <w:pPr>
        <w:numPr>
          <w:ilvl w:val="0"/>
          <w:numId w:val="25"/>
        </w:numPr>
        <w:tabs>
          <w:tab w:val="left" w:pos="432"/>
          <w:tab w:val="left" w:pos="936"/>
        </w:tabs>
        <w:spacing w:after="240" w:line="240" w:lineRule="auto"/>
        <w:jc w:val="both"/>
        <w:rPr>
          <w:rFonts w:eastAsia="Times New Roman" w:cs="Times New Roman"/>
          <w:sz w:val="19"/>
          <w:szCs w:val="24"/>
        </w:rPr>
      </w:pPr>
      <w:r w:rsidRPr="00971086">
        <w:rPr>
          <w:rFonts w:eastAsia="Times New Roman" w:cs="Times New Roman"/>
          <w:sz w:val="19"/>
          <w:szCs w:val="24"/>
        </w:rPr>
        <w:t>Notwithstanding the foregoing, expenditures for Patent Expenses, incurred prior and/or after the Effective Date (according to Sections 3.5.(a) and 3.5.(b) above), may not exceed the cap set forth in Section 3.5(c) of the IIA, if any, absent the advance written consent of the Other Parties. This Section 3.5(c) shall not apply in the event that a Licensee is paying or reimbursing the Patent Expenses.</w:t>
      </w:r>
    </w:p>
    <w:p w14:paraId="24A157CB" w14:textId="604DF8CA" w:rsidR="00971086" w:rsidRPr="00971086" w:rsidRDefault="00971086" w:rsidP="003339B8">
      <w:pPr>
        <w:numPr>
          <w:ilvl w:val="0"/>
          <w:numId w:val="25"/>
        </w:numPr>
        <w:tabs>
          <w:tab w:val="left" w:pos="432"/>
          <w:tab w:val="left" w:pos="936"/>
        </w:tabs>
        <w:spacing w:after="240" w:line="240" w:lineRule="auto"/>
        <w:jc w:val="both"/>
        <w:rPr>
          <w:rFonts w:eastAsia="Times New Roman" w:cs="Times New Roman"/>
          <w:sz w:val="19"/>
          <w:szCs w:val="24"/>
        </w:rPr>
      </w:pPr>
      <w:r w:rsidRPr="00971086">
        <w:rPr>
          <w:rFonts w:eastAsia="Times New Roman" w:cs="Times New Roman"/>
          <w:sz w:val="19"/>
          <w:szCs w:val="24"/>
        </w:rPr>
        <w:t xml:space="preserve">Upon at least a </w:t>
      </w:r>
      <w:r w:rsidR="00E44209" w:rsidRPr="00971086">
        <w:rPr>
          <w:rFonts w:eastAsia="Times New Roman" w:cs="Times New Roman"/>
          <w:sz w:val="19"/>
          <w:szCs w:val="24"/>
        </w:rPr>
        <w:t>60-day</w:t>
      </w:r>
      <w:r w:rsidRPr="00971086">
        <w:rPr>
          <w:rFonts w:eastAsia="Times New Roman" w:cs="Times New Roman"/>
          <w:sz w:val="19"/>
          <w:szCs w:val="24"/>
        </w:rPr>
        <w:t xml:space="preserve"> prior written notice from a Party (the “Withdrawing Party”) to all other Parties, the Withdrawing Party may decline to make future payments of its Allocable Percentage of Patent Expenses for one or more types of anticipated Patent Expenses (e.g., expense for continuing to prosecute a particular patent application, or for maintenance of a particular patent, etc.). Upon such notice, the other Parties are entitled to take over the ownership share of the Withdrawing Party (divided into equal parts, unless otherwise agreed by such assignee Parties) free-of-charge but against </w:t>
      </w:r>
      <w:r w:rsidRPr="00971086">
        <w:rPr>
          <w:rFonts w:eastAsia="Times New Roman" w:cs="Times New Roman"/>
          <w:sz w:val="19"/>
          <w:szCs w:val="24"/>
        </w:rPr>
        <w:lastRenderedPageBreak/>
        <w:t>reimbursement of costs of this transfer and pursue prosecution or maintenance in its own name and at its own risk and expense while the Withdrawing Party shall reasonably assist the other Parties. Upon execution of this right (e.g.</w:t>
      </w:r>
      <w:r w:rsidR="00F8742B">
        <w:rPr>
          <w:rFonts w:eastAsia="Times New Roman" w:cs="Times New Roman"/>
          <w:sz w:val="19"/>
          <w:szCs w:val="24"/>
        </w:rPr>
        <w:t>,</w:t>
      </w:r>
      <w:r w:rsidRPr="00971086">
        <w:rPr>
          <w:rFonts w:eastAsia="Times New Roman" w:cs="Times New Roman"/>
          <w:sz w:val="19"/>
          <w:szCs w:val="24"/>
        </w:rPr>
        <w:t xml:space="preserve"> non-payment of costs), the Withdrawing Party shall cease to have any rights, interest or Allocable Percentage </w:t>
      </w:r>
      <w:bookmarkStart w:id="42" w:name="OLE_LINK1"/>
      <w:bookmarkStart w:id="43" w:name="OLE_LINK2"/>
      <w:r w:rsidRPr="00971086">
        <w:rPr>
          <w:rFonts w:eastAsia="Times New Roman" w:cs="Times New Roman"/>
          <w:sz w:val="19"/>
          <w:szCs w:val="24"/>
        </w:rPr>
        <w:t>in Net Consideration realized from the Patent Rights for which the Withdrawing Party has elected to cease paying its Allocable Percentage</w:t>
      </w:r>
      <w:bookmarkEnd w:id="42"/>
      <w:bookmarkEnd w:id="43"/>
      <w:r w:rsidRPr="00971086">
        <w:rPr>
          <w:rFonts w:eastAsia="Times New Roman" w:cs="Times New Roman"/>
          <w:sz w:val="19"/>
          <w:szCs w:val="24"/>
        </w:rPr>
        <w:t xml:space="preserve"> of Patent Expenses. The same shall apply accordingly when a Party does not intend to file for patent protection and/or does not intend to initiate national phases in certain countries.</w:t>
      </w:r>
    </w:p>
    <w:p w14:paraId="5CB1DE43"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44" w:name="_Toc121188269"/>
      <w:r w:rsidRPr="00971086">
        <w:rPr>
          <w:rFonts w:eastAsia="Times New Roman" w:cs="Times New Roman"/>
          <w:sz w:val="19"/>
          <w:szCs w:val="24"/>
        </w:rPr>
        <w:t>3.6</w:t>
      </w:r>
      <w:r w:rsidRPr="00971086">
        <w:rPr>
          <w:rFonts w:eastAsia="Times New Roman" w:cs="Times New Roman"/>
          <w:sz w:val="19"/>
          <w:szCs w:val="24"/>
        </w:rPr>
        <w:tab/>
      </w:r>
      <w:r w:rsidRPr="00971086">
        <w:rPr>
          <w:rFonts w:eastAsia="Times New Roman" w:cs="Times New Roman"/>
          <w:sz w:val="19"/>
          <w:szCs w:val="24"/>
          <w:u w:val="single"/>
        </w:rPr>
        <w:t>Cooperation of Inventors</w:t>
      </w:r>
      <w:r w:rsidRPr="00971086">
        <w:rPr>
          <w:rFonts w:eastAsia="Times New Roman" w:cs="Times New Roman"/>
          <w:sz w:val="19"/>
          <w:szCs w:val="24"/>
        </w:rPr>
        <w:t>. Each Party shall use its good faith and diligent efforts to cause its Inventors under its employ to cooperate and provide assistance as is reasonably requested in connection with the preparation or prosecution of the patent applications for the Joint Invention, in connection with any proceedings applicable to a challenge to the Patent Rights or an infringement of the Patent Rights, and in connection with the provisions of Section 9 with respect to prior review of publications by Licensees.</w:t>
      </w:r>
      <w:bookmarkEnd w:id="44"/>
    </w:p>
    <w:p w14:paraId="2EA8902D" w14:textId="77777777" w:rsidR="00971086" w:rsidRPr="00971086" w:rsidRDefault="00971086" w:rsidP="00A62224">
      <w:pPr>
        <w:keepNext/>
        <w:tabs>
          <w:tab w:val="left" w:pos="432"/>
        </w:tabs>
        <w:spacing w:after="120" w:line="240" w:lineRule="auto"/>
        <w:jc w:val="both"/>
        <w:outlineLvl w:val="0"/>
        <w:rPr>
          <w:rFonts w:eastAsia="Times New Roman" w:cs="Arial"/>
          <w:b/>
          <w:bCs/>
          <w:sz w:val="20"/>
          <w:szCs w:val="24"/>
        </w:rPr>
      </w:pPr>
      <w:bookmarkStart w:id="45" w:name="_Toc121188271"/>
      <w:bookmarkStart w:id="46" w:name="_Toc73959482"/>
      <w:bookmarkStart w:id="47" w:name="_Toc73960077"/>
      <w:r w:rsidRPr="00971086">
        <w:rPr>
          <w:rFonts w:eastAsia="Times New Roman" w:cs="Arial"/>
          <w:b/>
          <w:bCs/>
          <w:sz w:val="20"/>
          <w:szCs w:val="24"/>
        </w:rPr>
        <w:t>4.</w:t>
      </w:r>
      <w:r w:rsidRPr="00971086">
        <w:rPr>
          <w:rFonts w:eastAsia="Times New Roman" w:cs="Arial"/>
          <w:b/>
          <w:bCs/>
          <w:sz w:val="20"/>
          <w:szCs w:val="24"/>
        </w:rPr>
        <w:tab/>
        <w:t>Licensing.</w:t>
      </w:r>
      <w:bookmarkEnd w:id="45"/>
      <w:bookmarkEnd w:id="46"/>
      <w:bookmarkEnd w:id="47"/>
    </w:p>
    <w:p w14:paraId="13AFCE0A"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48" w:name="_Toc121188272"/>
      <w:r w:rsidRPr="00971086">
        <w:rPr>
          <w:rFonts w:eastAsia="Times New Roman" w:cs="Times New Roman"/>
          <w:sz w:val="19"/>
          <w:szCs w:val="24"/>
        </w:rPr>
        <w:t>4.1</w:t>
      </w:r>
      <w:r w:rsidRPr="00971086">
        <w:rPr>
          <w:rFonts w:eastAsia="Times New Roman" w:cs="Times New Roman"/>
          <w:sz w:val="19"/>
          <w:szCs w:val="24"/>
        </w:rPr>
        <w:tab/>
      </w:r>
      <w:r w:rsidRPr="00971086">
        <w:rPr>
          <w:rFonts w:eastAsia="Times New Roman" w:cs="Times New Roman"/>
          <w:sz w:val="19"/>
          <w:szCs w:val="24"/>
          <w:u w:val="single"/>
        </w:rPr>
        <w:t>Authority and Coordination</w:t>
      </w:r>
      <w:r w:rsidRPr="00971086">
        <w:rPr>
          <w:rFonts w:eastAsia="Times New Roman" w:cs="Times New Roman"/>
          <w:sz w:val="19"/>
          <w:szCs w:val="24"/>
        </w:rPr>
        <w:t>. The Managing Party shall have the responsibility, obligation and authority to diligently pursue all reasonable efforts to identify suitable prospective Licensees for the Joint Invention, and to negotiate and enter into one or more License Agreements for the Joint Invention for the mutual benefit of the Parties. The Managing Party shall keep the Other Parties promptly and reasonably informed as to the plans and activities of the Managing Party with respect to the licensing matters, and the Managing Party shall give due consideration to the recommendations made by the Other Parties with respect to the licensing matters. Without limiting the generality of the foregoing, examples of the foregoing are that the Managing Party shall confer with the Other Parties regarding (i) term sheets for potential License Agreements; (ii) business plans of prospective Licensees for commercializing the Joint Invention; (iii) alternative licensing opportunities; and (iv) the draft License Agreement before it is signed.</w:t>
      </w:r>
      <w:bookmarkEnd w:id="48"/>
      <w:r w:rsidRPr="00971086">
        <w:rPr>
          <w:rFonts w:eastAsia="Times New Roman" w:cs="Times New Roman"/>
          <w:sz w:val="19"/>
          <w:szCs w:val="24"/>
        </w:rPr>
        <w:t xml:space="preserve"> The Managing Party will respond in a timely manner to status inquires from the Other Parties regarding its licensing efforts.   The Other Parties shall promptly communicate to the Managing Party any inquiries they receive regarding licensing the Joint Invention. </w:t>
      </w:r>
    </w:p>
    <w:p w14:paraId="5A80183E" w14:textId="7F45F4D0"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19"/>
        </w:rPr>
      </w:pPr>
      <w:bookmarkStart w:id="49" w:name="_Toc121188273"/>
      <w:r w:rsidRPr="00971086">
        <w:rPr>
          <w:rFonts w:eastAsia="Times New Roman" w:cs="Times New Roman"/>
          <w:sz w:val="19"/>
          <w:szCs w:val="24"/>
        </w:rPr>
        <w:t>4.2</w:t>
      </w:r>
      <w:r w:rsidRPr="00971086">
        <w:rPr>
          <w:rFonts w:eastAsia="Times New Roman" w:cs="Times New Roman"/>
          <w:sz w:val="19"/>
          <w:szCs w:val="24"/>
        </w:rPr>
        <w:tab/>
      </w:r>
      <w:r w:rsidRPr="00971086">
        <w:rPr>
          <w:rFonts w:eastAsia="Times New Roman" w:cs="Times New Roman"/>
          <w:sz w:val="19"/>
          <w:szCs w:val="24"/>
          <w:u w:val="single"/>
        </w:rPr>
        <w:t>Managing Party Authority</w:t>
      </w:r>
      <w:r w:rsidRPr="00971086">
        <w:rPr>
          <w:rFonts w:eastAsia="Times New Roman" w:cs="Times New Roman"/>
          <w:sz w:val="19"/>
          <w:szCs w:val="24"/>
        </w:rPr>
        <w:t xml:space="preserve">. The Managing Party shall have the exclusive right and authority to negotiate any and all Option Agreements and License Agreements for the Joint Invention; all of which Option and License Agreements shall be for the mutual benefit of the Parties. The Managing Party shall not have the authority to execute any License Agreement in the name and on behalf of the Other Parties; each License Agreement shall be undersigned for approval by each Party having interest in exploiting the Joint Invention, whose </w:t>
      </w:r>
      <w:r w:rsidRPr="00971086">
        <w:rPr>
          <w:rFonts w:eastAsia="Times New Roman" w:cs="Times New Roman"/>
          <w:sz w:val="19"/>
          <w:szCs w:val="19"/>
        </w:rPr>
        <w:t xml:space="preserve">consent </w:t>
      </w:r>
      <w:r w:rsidRPr="00971086">
        <w:rPr>
          <w:rFonts w:eastAsia="Times New Roman" w:cs="Times New Roman"/>
          <w:sz w:val="19"/>
          <w:szCs w:val="19"/>
          <w:lang w:val="en-GB"/>
        </w:rPr>
        <w:t>will not be unreasonable withheld</w:t>
      </w:r>
      <w:r w:rsidRPr="00971086">
        <w:rPr>
          <w:rFonts w:eastAsia="Times New Roman" w:cs="Times New Roman"/>
          <w:sz w:val="19"/>
          <w:szCs w:val="24"/>
        </w:rPr>
        <w:t>. The Other Parties shall not be entitled to enter into any Option or License Agreement for the Joint Invention with respect to the Other Parties’ interest in the Joint Invention.</w:t>
      </w:r>
      <w:bookmarkEnd w:id="49"/>
      <w:r w:rsidRPr="00971086">
        <w:rPr>
          <w:rFonts w:eastAsia="Times New Roman" w:cs="Times New Roman"/>
          <w:sz w:val="19"/>
          <w:szCs w:val="24"/>
        </w:rPr>
        <w:t xml:space="preserve"> </w:t>
      </w:r>
      <w:r w:rsidRPr="00971086">
        <w:rPr>
          <w:rFonts w:eastAsia="Times New Roman" w:cs="Times New Roman"/>
          <w:sz w:val="19"/>
          <w:szCs w:val="19"/>
          <w:lang w:val="en-GB"/>
        </w:rPr>
        <w:t>Each Party’s consent or decline to such Option or License Agreement</w:t>
      </w:r>
      <w:r w:rsidRPr="00971086">
        <w:rPr>
          <w:rFonts w:eastAsia="Times New Roman" w:cs="Times New Roman"/>
          <w:sz w:val="19"/>
          <w:szCs w:val="19"/>
        </w:rPr>
        <w:t xml:space="preserve"> shall be communicated within 10 business days starting from the date when the Party has received the final proposal for such </w:t>
      </w:r>
      <w:r w:rsidRPr="00971086">
        <w:rPr>
          <w:rFonts w:eastAsia="Times New Roman" w:cs="Times New Roman"/>
          <w:sz w:val="19"/>
          <w:szCs w:val="19"/>
          <w:lang w:val="en-GB"/>
        </w:rPr>
        <w:t>License Agreement</w:t>
      </w:r>
      <w:r w:rsidRPr="00971086">
        <w:rPr>
          <w:rFonts w:eastAsia="Times New Roman" w:cs="Times New Roman"/>
          <w:sz w:val="19"/>
          <w:szCs w:val="19"/>
        </w:rPr>
        <w:t>. In case of decline, the declining Party shall also indicate in such communication the grounded reason for decline (</w:t>
      </w:r>
      <w:r w:rsidR="00A62224" w:rsidRPr="00971086">
        <w:rPr>
          <w:rFonts w:eastAsia="Times New Roman" w:cs="Times New Roman"/>
          <w:sz w:val="19"/>
          <w:szCs w:val="19"/>
        </w:rPr>
        <w:t>e.g.,</w:t>
      </w:r>
      <w:r w:rsidRPr="00971086">
        <w:rPr>
          <w:rFonts w:eastAsia="Times New Roman" w:cs="Times New Roman"/>
          <w:sz w:val="19"/>
          <w:szCs w:val="19"/>
        </w:rPr>
        <w:t xml:space="preserve"> inadequate economic terms of the agreement; previous agreement with third parties on the specific field).</w:t>
      </w:r>
    </w:p>
    <w:p w14:paraId="7F2EEEB7" w14:textId="77777777" w:rsidR="00971086" w:rsidRPr="00971086" w:rsidRDefault="00971086" w:rsidP="001518DF">
      <w:pPr>
        <w:tabs>
          <w:tab w:val="left" w:pos="432"/>
          <w:tab w:val="left" w:pos="936"/>
        </w:tabs>
        <w:spacing w:after="60" w:line="240" w:lineRule="auto"/>
        <w:ind w:firstLine="432"/>
        <w:jc w:val="both"/>
        <w:rPr>
          <w:rFonts w:eastAsia="Times New Roman" w:cs="Times New Roman"/>
          <w:sz w:val="19"/>
          <w:szCs w:val="24"/>
        </w:rPr>
      </w:pPr>
      <w:bookmarkStart w:id="50" w:name="_Toc121188274"/>
      <w:r w:rsidRPr="00971086">
        <w:rPr>
          <w:rFonts w:eastAsia="Times New Roman" w:cs="Times New Roman"/>
          <w:sz w:val="19"/>
          <w:szCs w:val="24"/>
        </w:rPr>
        <w:t>4.3</w:t>
      </w:r>
      <w:r w:rsidRPr="00971086">
        <w:rPr>
          <w:rFonts w:eastAsia="Times New Roman" w:cs="Times New Roman"/>
          <w:sz w:val="19"/>
          <w:szCs w:val="24"/>
        </w:rPr>
        <w:tab/>
      </w:r>
      <w:r w:rsidRPr="00971086">
        <w:rPr>
          <w:rFonts w:eastAsia="Times New Roman" w:cs="Times New Roman"/>
          <w:sz w:val="19"/>
          <w:szCs w:val="24"/>
          <w:u w:val="single"/>
        </w:rPr>
        <w:t>License Agreements</w:t>
      </w:r>
      <w:r w:rsidRPr="00971086">
        <w:rPr>
          <w:rFonts w:eastAsia="Times New Roman" w:cs="Times New Roman"/>
          <w:sz w:val="19"/>
          <w:szCs w:val="24"/>
        </w:rPr>
        <w:t>. The form of License Agreements to be entered into by the Managing Party with respect to the Joint Invention shall contain finan</w:t>
      </w:r>
      <w:r w:rsidRPr="00971086">
        <w:rPr>
          <w:rFonts w:eastAsia="Times New Roman" w:cs="Times New Roman"/>
          <w:sz w:val="19"/>
          <w:szCs w:val="24"/>
        </w:rPr>
        <w:softHyphen/>
        <w:t>cial terms and general legal terms which are customary for a university license agreement for the type of technology involved in the Joint Invention, including for example:</w:t>
      </w:r>
      <w:bookmarkEnd w:id="50"/>
    </w:p>
    <w:p w14:paraId="4688EDC6" w14:textId="77777777" w:rsidR="00971086" w:rsidRPr="00971086" w:rsidRDefault="00971086" w:rsidP="001518DF">
      <w:pPr>
        <w:numPr>
          <w:ilvl w:val="0"/>
          <w:numId w:val="24"/>
        </w:numPr>
        <w:spacing w:after="60" w:line="240" w:lineRule="auto"/>
        <w:jc w:val="both"/>
        <w:rPr>
          <w:rFonts w:eastAsia="Times New Roman" w:cs="Times New Roman"/>
          <w:sz w:val="19"/>
          <w:szCs w:val="24"/>
        </w:rPr>
      </w:pPr>
      <w:r w:rsidRPr="00971086">
        <w:rPr>
          <w:rFonts w:eastAsia="Times New Roman" w:cs="Times New Roman"/>
          <w:sz w:val="19"/>
          <w:szCs w:val="24"/>
        </w:rPr>
        <w:t>Customary financial terms, generally includ</w:t>
      </w:r>
      <w:r w:rsidRPr="00971086">
        <w:rPr>
          <w:rFonts w:eastAsia="Times New Roman" w:cs="Times New Roman"/>
          <w:sz w:val="19"/>
          <w:szCs w:val="24"/>
        </w:rPr>
        <w:softHyphen/>
        <w:t>ing license fees, maintenance fees, milestone fees, royalties and sublicense fees.</w:t>
      </w:r>
    </w:p>
    <w:p w14:paraId="0E16922F" w14:textId="77777777" w:rsidR="00971086" w:rsidRPr="00971086" w:rsidRDefault="00971086" w:rsidP="001518DF">
      <w:pPr>
        <w:numPr>
          <w:ilvl w:val="0"/>
          <w:numId w:val="24"/>
        </w:numPr>
        <w:spacing w:after="60" w:line="240" w:lineRule="auto"/>
        <w:jc w:val="both"/>
        <w:rPr>
          <w:rFonts w:eastAsia="Times New Roman" w:cs="Times New Roman"/>
          <w:sz w:val="19"/>
          <w:szCs w:val="24"/>
        </w:rPr>
      </w:pPr>
      <w:r w:rsidRPr="00971086">
        <w:rPr>
          <w:rFonts w:eastAsia="Times New Roman" w:cs="Times New Roman"/>
          <w:sz w:val="19"/>
          <w:szCs w:val="24"/>
        </w:rPr>
        <w:t>Terms as to “field of use,” territory, and exclu</w:t>
      </w:r>
      <w:r w:rsidRPr="00971086">
        <w:rPr>
          <w:rFonts w:eastAsia="Times New Roman" w:cs="Times New Roman"/>
          <w:sz w:val="19"/>
          <w:szCs w:val="24"/>
        </w:rPr>
        <w:softHyphen/>
        <w:t>sive or non</w:t>
      </w:r>
      <w:r w:rsidRPr="00971086">
        <w:rPr>
          <w:rFonts w:eastAsia="Times New Roman" w:cs="Times New Roman"/>
          <w:sz w:val="19"/>
          <w:szCs w:val="24"/>
        </w:rPr>
        <w:noBreakHyphen/>
        <w:t>exclusive nature.</w:t>
      </w:r>
    </w:p>
    <w:p w14:paraId="12F2D2F8" w14:textId="77777777" w:rsidR="00971086" w:rsidRPr="00971086" w:rsidRDefault="00971086" w:rsidP="001518DF">
      <w:pPr>
        <w:numPr>
          <w:ilvl w:val="0"/>
          <w:numId w:val="24"/>
        </w:numPr>
        <w:spacing w:after="60" w:line="240" w:lineRule="auto"/>
        <w:jc w:val="both"/>
        <w:rPr>
          <w:rFonts w:eastAsia="Times New Roman" w:cs="Times New Roman"/>
          <w:sz w:val="19"/>
          <w:szCs w:val="24"/>
        </w:rPr>
      </w:pPr>
      <w:r w:rsidRPr="00971086">
        <w:rPr>
          <w:rFonts w:eastAsia="Times New Roman" w:cs="Times New Roman"/>
          <w:sz w:val="19"/>
          <w:szCs w:val="24"/>
        </w:rPr>
        <w:t>In the event of an exclusive license grant, an obligation on the Licensee to pursue commercially reasonable and diligent efforts to commercialize the Joint Invention and the provision of due diligence milestones.</w:t>
      </w:r>
    </w:p>
    <w:p w14:paraId="089428EC" w14:textId="77777777" w:rsidR="00971086" w:rsidRPr="00971086" w:rsidRDefault="00971086" w:rsidP="001518DF">
      <w:pPr>
        <w:numPr>
          <w:ilvl w:val="0"/>
          <w:numId w:val="24"/>
        </w:numPr>
        <w:spacing w:after="60" w:line="240" w:lineRule="auto"/>
        <w:jc w:val="both"/>
        <w:rPr>
          <w:rFonts w:eastAsia="Times New Roman" w:cs="Times New Roman"/>
          <w:sz w:val="19"/>
          <w:szCs w:val="24"/>
        </w:rPr>
      </w:pPr>
      <w:r w:rsidRPr="00971086">
        <w:rPr>
          <w:rFonts w:eastAsia="Times New Roman" w:cs="Times New Roman"/>
          <w:sz w:val="19"/>
          <w:szCs w:val="24"/>
        </w:rPr>
        <w:t xml:space="preserve">In the event of any exclusive license, an obligation on the Licensee to pay all past and future Patent Expenses. </w:t>
      </w:r>
    </w:p>
    <w:p w14:paraId="36F29B62" w14:textId="5FC90D47" w:rsidR="00971086" w:rsidRPr="00971086" w:rsidRDefault="00971086" w:rsidP="001518DF">
      <w:pPr>
        <w:numPr>
          <w:ilvl w:val="0"/>
          <w:numId w:val="24"/>
        </w:numPr>
        <w:spacing w:after="60" w:line="240" w:lineRule="auto"/>
        <w:jc w:val="both"/>
        <w:rPr>
          <w:rFonts w:eastAsia="Times New Roman" w:cs="Times New Roman"/>
          <w:sz w:val="19"/>
          <w:szCs w:val="24"/>
        </w:rPr>
      </w:pPr>
      <w:r w:rsidRPr="00971086">
        <w:rPr>
          <w:rFonts w:eastAsia="Times New Roman" w:cs="Times New Roman"/>
          <w:sz w:val="19"/>
          <w:szCs w:val="24"/>
        </w:rPr>
        <w:t xml:space="preserve">The reserved right for the Parties to use the Joint Invention for academic, research and </w:t>
      </w:r>
      <w:r w:rsidR="00CA6546" w:rsidRPr="00971086">
        <w:rPr>
          <w:rFonts w:eastAsia="Times New Roman" w:cs="Times New Roman"/>
          <w:sz w:val="19"/>
          <w:szCs w:val="24"/>
        </w:rPr>
        <w:t>non-commercial</w:t>
      </w:r>
      <w:r w:rsidRPr="00971086">
        <w:rPr>
          <w:rFonts w:eastAsia="Times New Roman" w:cs="Times New Roman"/>
          <w:sz w:val="19"/>
          <w:szCs w:val="24"/>
        </w:rPr>
        <w:t xml:space="preserve"> clinical purposes of the Parties.</w:t>
      </w:r>
    </w:p>
    <w:p w14:paraId="143FDA8B" w14:textId="77777777" w:rsidR="00971086" w:rsidRPr="00971086" w:rsidRDefault="00971086" w:rsidP="001518DF">
      <w:pPr>
        <w:numPr>
          <w:ilvl w:val="0"/>
          <w:numId w:val="24"/>
        </w:numPr>
        <w:spacing w:after="60" w:line="240" w:lineRule="auto"/>
        <w:jc w:val="both"/>
        <w:rPr>
          <w:rFonts w:eastAsia="Times New Roman" w:cs="Times New Roman"/>
          <w:sz w:val="19"/>
          <w:szCs w:val="24"/>
        </w:rPr>
      </w:pPr>
      <w:r w:rsidRPr="00971086">
        <w:rPr>
          <w:rFonts w:eastAsia="Times New Roman" w:cs="Times New Roman"/>
          <w:sz w:val="19"/>
          <w:szCs w:val="24"/>
        </w:rPr>
        <w:lastRenderedPageBreak/>
        <w:t>The reserved right for the Parties to publish the general scientific findings from their research related to the Joint Invention, subject to customary terms for prior review by the Licensee in accordance with Section 9.</w:t>
      </w:r>
    </w:p>
    <w:p w14:paraId="70AFB519" w14:textId="77777777" w:rsidR="00971086" w:rsidRPr="00971086" w:rsidRDefault="00971086" w:rsidP="001518DF">
      <w:pPr>
        <w:numPr>
          <w:ilvl w:val="0"/>
          <w:numId w:val="24"/>
        </w:numPr>
        <w:spacing w:after="60" w:line="240" w:lineRule="auto"/>
        <w:jc w:val="both"/>
        <w:rPr>
          <w:rFonts w:eastAsia="Times New Roman" w:cs="Times New Roman"/>
          <w:sz w:val="19"/>
          <w:szCs w:val="24"/>
        </w:rPr>
      </w:pPr>
      <w:r w:rsidRPr="00971086">
        <w:rPr>
          <w:rFonts w:eastAsia="Times New Roman" w:cs="Times New Roman"/>
          <w:sz w:val="19"/>
          <w:szCs w:val="24"/>
        </w:rPr>
        <w:t>No assignment of any ownership interests in the Joint Invention.</w:t>
      </w:r>
    </w:p>
    <w:p w14:paraId="1FC37F8A" w14:textId="77777777" w:rsidR="00971086" w:rsidRPr="00971086" w:rsidRDefault="00971086" w:rsidP="001518DF">
      <w:pPr>
        <w:numPr>
          <w:ilvl w:val="0"/>
          <w:numId w:val="24"/>
        </w:numPr>
        <w:spacing w:after="60" w:line="240" w:lineRule="auto"/>
        <w:jc w:val="both"/>
        <w:rPr>
          <w:rFonts w:eastAsia="Times New Roman" w:cs="Times New Roman"/>
          <w:sz w:val="19"/>
          <w:szCs w:val="24"/>
        </w:rPr>
      </w:pPr>
      <w:r w:rsidRPr="00971086">
        <w:rPr>
          <w:rFonts w:eastAsia="Times New Roman" w:cs="Times New Roman"/>
          <w:sz w:val="19"/>
          <w:szCs w:val="24"/>
        </w:rPr>
        <w:t xml:space="preserve">Standard indemnity obligations on the Licensee in favor of the Parties, and standard disclaimers by the Parties against all warranties, express or implied. </w:t>
      </w:r>
    </w:p>
    <w:p w14:paraId="2A008390" w14:textId="77777777" w:rsidR="00971086" w:rsidRPr="00971086" w:rsidRDefault="00971086" w:rsidP="001518DF">
      <w:pPr>
        <w:numPr>
          <w:ilvl w:val="0"/>
          <w:numId w:val="24"/>
        </w:numPr>
        <w:spacing w:after="60" w:line="240" w:lineRule="auto"/>
        <w:jc w:val="both"/>
        <w:rPr>
          <w:rFonts w:eastAsia="Times New Roman" w:cs="Times New Roman"/>
          <w:sz w:val="19"/>
          <w:szCs w:val="24"/>
        </w:rPr>
      </w:pPr>
      <w:r w:rsidRPr="00971086">
        <w:rPr>
          <w:rFonts w:eastAsia="Times New Roman" w:cs="Times New Roman"/>
          <w:sz w:val="19"/>
          <w:szCs w:val="24"/>
        </w:rPr>
        <w:t>Restriction to using the names of the Parties only in connection with factually based materials related to the Licensed Invention and the business of the Licensee, and specifi</w:t>
      </w:r>
      <w:r w:rsidRPr="00971086">
        <w:rPr>
          <w:rFonts w:eastAsia="Times New Roman" w:cs="Times New Roman"/>
          <w:sz w:val="19"/>
          <w:szCs w:val="24"/>
        </w:rPr>
        <w:softHyphen/>
        <w:t>cally restricting the use of the name of any Party or its governing system or board in any name, brand or trademark related to Licensed Invention or any product created therefrom.</w:t>
      </w:r>
    </w:p>
    <w:p w14:paraId="70C3E827" w14:textId="77777777" w:rsidR="00971086" w:rsidRPr="00971086" w:rsidRDefault="00971086" w:rsidP="003339B8">
      <w:pPr>
        <w:numPr>
          <w:ilvl w:val="0"/>
          <w:numId w:val="24"/>
        </w:numPr>
        <w:spacing w:after="240" w:line="240" w:lineRule="auto"/>
        <w:jc w:val="both"/>
        <w:rPr>
          <w:rFonts w:eastAsia="Times New Roman" w:cs="Times New Roman"/>
          <w:sz w:val="19"/>
          <w:szCs w:val="24"/>
        </w:rPr>
      </w:pPr>
      <w:r w:rsidRPr="00971086">
        <w:rPr>
          <w:rFonts w:eastAsia="Times New Roman" w:cs="Times New Roman"/>
          <w:sz w:val="19"/>
          <w:szCs w:val="24"/>
        </w:rPr>
        <w:t>Standard confidentiality terms regarding licensed Know-How, if any.</w:t>
      </w:r>
    </w:p>
    <w:p w14:paraId="26AE0CE4" w14:textId="77777777" w:rsidR="00971086" w:rsidRPr="00971086" w:rsidRDefault="00971086" w:rsidP="001518DF">
      <w:pPr>
        <w:keepNext/>
        <w:tabs>
          <w:tab w:val="left" w:pos="432"/>
        </w:tabs>
        <w:spacing w:after="120" w:line="240" w:lineRule="auto"/>
        <w:jc w:val="both"/>
        <w:outlineLvl w:val="0"/>
        <w:rPr>
          <w:rFonts w:eastAsia="Times New Roman" w:cs="Arial"/>
          <w:b/>
          <w:bCs/>
          <w:sz w:val="20"/>
          <w:szCs w:val="24"/>
        </w:rPr>
      </w:pPr>
      <w:bookmarkStart w:id="51" w:name="_Toc121188275"/>
      <w:bookmarkStart w:id="52" w:name="_Toc73959483"/>
      <w:bookmarkStart w:id="53" w:name="_Toc73960078"/>
      <w:r w:rsidRPr="00971086">
        <w:rPr>
          <w:rFonts w:eastAsia="Times New Roman" w:cs="Arial"/>
          <w:b/>
          <w:bCs/>
          <w:sz w:val="20"/>
          <w:szCs w:val="24"/>
        </w:rPr>
        <w:t>5.</w:t>
      </w:r>
      <w:r w:rsidRPr="00971086">
        <w:rPr>
          <w:rFonts w:eastAsia="Times New Roman" w:cs="Arial"/>
          <w:b/>
          <w:bCs/>
          <w:sz w:val="20"/>
          <w:szCs w:val="24"/>
        </w:rPr>
        <w:tab/>
        <w:t>Calculation of Net Consideration Shares.</w:t>
      </w:r>
      <w:bookmarkEnd w:id="51"/>
      <w:bookmarkEnd w:id="52"/>
      <w:bookmarkEnd w:id="53"/>
    </w:p>
    <w:p w14:paraId="7E314FE1"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54" w:name="_Toc121188276"/>
      <w:r w:rsidRPr="00971086">
        <w:rPr>
          <w:rFonts w:eastAsia="Times New Roman" w:cs="Times New Roman"/>
          <w:sz w:val="19"/>
          <w:szCs w:val="24"/>
        </w:rPr>
        <w:t>5.1</w:t>
      </w:r>
      <w:r w:rsidRPr="00971086">
        <w:rPr>
          <w:rFonts w:eastAsia="Times New Roman" w:cs="Times New Roman"/>
          <w:sz w:val="19"/>
          <w:szCs w:val="24"/>
        </w:rPr>
        <w:tab/>
      </w:r>
      <w:r w:rsidRPr="00971086">
        <w:rPr>
          <w:rFonts w:eastAsia="Times New Roman" w:cs="Times New Roman"/>
          <w:sz w:val="19"/>
          <w:szCs w:val="24"/>
          <w:u w:val="single"/>
        </w:rPr>
        <w:t>License Consideration Shares</w:t>
      </w:r>
      <w:r w:rsidRPr="00971086">
        <w:rPr>
          <w:rFonts w:eastAsia="Times New Roman" w:cs="Times New Roman"/>
          <w:sz w:val="19"/>
          <w:szCs w:val="24"/>
        </w:rPr>
        <w:t>. The Managing Party shall have the responsibility, obligation and authority to diligently manage, administer and enforce the Licensee’s performance of the License Agreement, including without limitation, communicating and requesting the License Consideration payable under the License Agreement, and performing such audit under the License Agreement as the Managing Party deems appropriate. The Managing Party shall keep and shall be fully informed by Other Parties as to all receipts of the License Consideration in accordance with Section 5.4. The Parties shall keep each other reasonably informed of any material delinquencies, deficiencies or defaults by the Licensee in performing the License Agreement.</w:t>
      </w:r>
      <w:bookmarkEnd w:id="54"/>
    </w:p>
    <w:p w14:paraId="44D26EC3"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55" w:name="_Toc121188277"/>
      <w:r w:rsidRPr="00971086">
        <w:rPr>
          <w:rFonts w:eastAsia="Times New Roman" w:cs="Times New Roman"/>
          <w:sz w:val="19"/>
          <w:szCs w:val="24"/>
        </w:rPr>
        <w:t>5.2</w:t>
      </w:r>
      <w:r w:rsidRPr="00971086">
        <w:rPr>
          <w:rFonts w:eastAsia="Times New Roman" w:cs="Times New Roman"/>
          <w:sz w:val="19"/>
          <w:szCs w:val="24"/>
        </w:rPr>
        <w:tab/>
      </w:r>
      <w:r w:rsidRPr="00971086">
        <w:rPr>
          <w:rFonts w:eastAsia="Times New Roman" w:cs="Times New Roman"/>
          <w:sz w:val="19"/>
          <w:szCs w:val="24"/>
          <w:u w:val="single"/>
        </w:rPr>
        <w:t>Recovery of Patent Expenses from Licensee</w:t>
      </w:r>
      <w:r w:rsidRPr="00971086">
        <w:rPr>
          <w:rFonts w:eastAsia="Times New Roman" w:cs="Times New Roman"/>
          <w:sz w:val="19"/>
          <w:szCs w:val="24"/>
        </w:rPr>
        <w:t>. To the extent that the Licensee reimburses previously incurred Patent Expenses, said reimbursements shall be paid to the Parties in proportion to the prior Patent Expenses actually paid by each Party, except in the circumstances described in Section 3.5(</w:t>
      </w:r>
      <w:r w:rsidRPr="00971086">
        <w:rPr>
          <w:rFonts w:eastAsia="Times New Roman" w:cs="Times New Roman"/>
          <w:i/>
          <w:sz w:val="19"/>
          <w:szCs w:val="24"/>
        </w:rPr>
        <w:t>d</w:t>
      </w:r>
      <w:r w:rsidRPr="00971086">
        <w:rPr>
          <w:rFonts w:eastAsia="Times New Roman" w:cs="Times New Roman"/>
          <w:sz w:val="19"/>
          <w:szCs w:val="24"/>
        </w:rPr>
        <w:t xml:space="preserve">). </w:t>
      </w:r>
      <w:bookmarkEnd w:id="55"/>
    </w:p>
    <w:p w14:paraId="57F00AC7"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56" w:name="_Toc121188279"/>
      <w:r w:rsidRPr="00971086">
        <w:rPr>
          <w:rFonts w:eastAsia="Times New Roman" w:cs="Times New Roman"/>
          <w:sz w:val="19"/>
          <w:szCs w:val="24"/>
        </w:rPr>
        <w:t>5.3</w:t>
      </w:r>
      <w:r w:rsidRPr="00971086">
        <w:rPr>
          <w:rFonts w:eastAsia="Times New Roman" w:cs="Times New Roman"/>
          <w:sz w:val="19"/>
          <w:szCs w:val="24"/>
        </w:rPr>
        <w:tab/>
      </w:r>
      <w:r w:rsidRPr="00971086">
        <w:rPr>
          <w:rFonts w:eastAsia="Times New Roman" w:cs="Times New Roman"/>
          <w:sz w:val="19"/>
          <w:szCs w:val="24"/>
          <w:u w:val="single"/>
        </w:rPr>
        <w:t>Net Consideration</w:t>
      </w:r>
      <w:r w:rsidRPr="00971086">
        <w:rPr>
          <w:rFonts w:eastAsia="Times New Roman" w:cs="Times New Roman"/>
          <w:sz w:val="19"/>
          <w:szCs w:val="24"/>
        </w:rPr>
        <w:t xml:space="preserve">. The Managing Party shall communicate to the Other Parties the Allocable </w:t>
      </w:r>
      <w:r w:rsidRPr="00971086">
        <w:rPr>
          <w:rFonts w:eastAsia="Times New Roman" w:cs="Times New Roman"/>
          <w:sz w:val="19"/>
          <w:szCs w:val="24"/>
        </w:rPr>
        <w:t xml:space="preserve">Percentages of Net Consideration calculated after deduction of the following amounts: </w:t>
      </w:r>
    </w:p>
    <w:p w14:paraId="2EDA4943" w14:textId="77777777" w:rsidR="00971086" w:rsidRPr="00971086" w:rsidRDefault="00971086" w:rsidP="003339B8">
      <w:pPr>
        <w:numPr>
          <w:ilvl w:val="0"/>
          <w:numId w:val="26"/>
        </w:numPr>
        <w:spacing w:line="240" w:lineRule="auto"/>
        <w:jc w:val="both"/>
        <w:rPr>
          <w:rFonts w:eastAsia="Times New Roman" w:cs="Times New Roman"/>
          <w:sz w:val="19"/>
          <w:szCs w:val="24"/>
        </w:rPr>
      </w:pPr>
      <w:r w:rsidRPr="00971086">
        <w:rPr>
          <w:rFonts w:eastAsia="Times New Roman" w:cs="Times New Roman"/>
          <w:sz w:val="19"/>
          <w:szCs w:val="24"/>
        </w:rPr>
        <w:t>first, the Patent Expenses (which shall be distributed to the Parties in proportion to the prior Patent Expenses actually paid by each Party, except in the circumstances described in Section 3.5(</w:t>
      </w:r>
      <w:r w:rsidRPr="00971086">
        <w:rPr>
          <w:rFonts w:eastAsia="Times New Roman" w:cs="Times New Roman"/>
          <w:i/>
          <w:sz w:val="19"/>
          <w:szCs w:val="24"/>
        </w:rPr>
        <w:t>d</w:t>
      </w:r>
      <w:r w:rsidRPr="00971086">
        <w:rPr>
          <w:rFonts w:eastAsia="Times New Roman" w:cs="Times New Roman"/>
          <w:sz w:val="19"/>
          <w:szCs w:val="24"/>
        </w:rPr>
        <w:t xml:space="preserve">)), </w:t>
      </w:r>
    </w:p>
    <w:p w14:paraId="0739686F" w14:textId="77777777" w:rsidR="00971086" w:rsidRPr="00971086" w:rsidRDefault="00971086" w:rsidP="003339B8">
      <w:pPr>
        <w:spacing w:line="240" w:lineRule="auto"/>
        <w:jc w:val="both"/>
        <w:rPr>
          <w:rFonts w:eastAsia="Times New Roman" w:cs="Times New Roman"/>
          <w:sz w:val="19"/>
          <w:szCs w:val="24"/>
        </w:rPr>
      </w:pPr>
    </w:p>
    <w:p w14:paraId="40681CAD" w14:textId="77777777" w:rsidR="00971086" w:rsidRPr="00971086" w:rsidRDefault="00971086" w:rsidP="003339B8">
      <w:pPr>
        <w:numPr>
          <w:ilvl w:val="0"/>
          <w:numId w:val="26"/>
        </w:numPr>
        <w:spacing w:line="240" w:lineRule="auto"/>
        <w:jc w:val="both"/>
        <w:rPr>
          <w:rFonts w:eastAsia="Times New Roman" w:cs="Times New Roman"/>
          <w:sz w:val="19"/>
          <w:szCs w:val="24"/>
        </w:rPr>
      </w:pPr>
      <w:r w:rsidRPr="00971086">
        <w:rPr>
          <w:rFonts w:eastAsia="Times New Roman" w:cs="Times New Roman"/>
          <w:sz w:val="19"/>
          <w:szCs w:val="24"/>
        </w:rPr>
        <w:t>second, the Licensing Expenses</w:t>
      </w:r>
      <w:bookmarkEnd w:id="56"/>
      <w:r w:rsidRPr="00971086">
        <w:rPr>
          <w:rFonts w:eastAsia="Times New Roman" w:cs="Times New Roman"/>
          <w:sz w:val="19"/>
          <w:szCs w:val="24"/>
        </w:rPr>
        <w:t xml:space="preserve"> due to the Managing Party (not to exceed the cap set forth in Section 5.3(b) of the IIA, if any, except to the extent that a Licensee is explicitly reimbursing those expenses or paying a license documentation fee or similar fee for that purpose) and </w:t>
      </w:r>
    </w:p>
    <w:p w14:paraId="7520F515" w14:textId="77777777" w:rsidR="00971086" w:rsidRPr="00971086" w:rsidRDefault="00971086" w:rsidP="003339B8">
      <w:pPr>
        <w:spacing w:line="240" w:lineRule="auto"/>
        <w:jc w:val="both"/>
        <w:rPr>
          <w:rFonts w:eastAsia="Times New Roman" w:cs="Times New Roman"/>
          <w:sz w:val="19"/>
          <w:szCs w:val="24"/>
        </w:rPr>
      </w:pPr>
    </w:p>
    <w:p w14:paraId="0C671779" w14:textId="77777777" w:rsidR="00971086" w:rsidRPr="00971086" w:rsidRDefault="00971086" w:rsidP="003339B8">
      <w:pPr>
        <w:numPr>
          <w:ilvl w:val="0"/>
          <w:numId w:val="26"/>
        </w:numPr>
        <w:tabs>
          <w:tab w:val="left" w:pos="432"/>
          <w:tab w:val="left" w:pos="936"/>
        </w:tabs>
        <w:spacing w:after="240" w:line="240" w:lineRule="auto"/>
        <w:jc w:val="both"/>
        <w:rPr>
          <w:rFonts w:eastAsia="Times New Roman" w:cs="Times New Roman"/>
          <w:sz w:val="19"/>
          <w:szCs w:val="24"/>
        </w:rPr>
      </w:pPr>
      <w:r w:rsidRPr="00971086">
        <w:rPr>
          <w:rFonts w:eastAsia="Times New Roman" w:cs="Times New Roman"/>
          <w:sz w:val="19"/>
          <w:szCs w:val="24"/>
        </w:rPr>
        <w:t>third, the Management Fee, due to the Managing Party (not to exceed the cap set forth in Section 5.3(c) of the IIA, if any, except to the extent that a Licensee is explicitly reimbursing those expenses).</w:t>
      </w:r>
    </w:p>
    <w:p w14:paraId="69FC45B6"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57" w:name="_Toc121188280"/>
      <w:r w:rsidRPr="00971086">
        <w:rPr>
          <w:rFonts w:eastAsia="Times New Roman" w:cs="Times New Roman"/>
          <w:sz w:val="19"/>
          <w:szCs w:val="24"/>
        </w:rPr>
        <w:t>5.4</w:t>
      </w:r>
      <w:r w:rsidRPr="00971086">
        <w:rPr>
          <w:rFonts w:eastAsia="Times New Roman" w:cs="Times New Roman"/>
          <w:sz w:val="19"/>
          <w:szCs w:val="24"/>
        </w:rPr>
        <w:tab/>
      </w:r>
      <w:r w:rsidRPr="00971086">
        <w:rPr>
          <w:rFonts w:eastAsia="Times New Roman" w:cs="Times New Roman"/>
          <w:sz w:val="19"/>
          <w:szCs w:val="24"/>
          <w:u w:val="single"/>
        </w:rPr>
        <w:t>Reports and Payments to Other Parties</w:t>
      </w:r>
      <w:r w:rsidRPr="00971086">
        <w:rPr>
          <w:rFonts w:eastAsia="Times New Roman" w:cs="Times New Roman"/>
          <w:sz w:val="19"/>
          <w:szCs w:val="24"/>
        </w:rPr>
        <w:t xml:space="preserve">. The Managing Party shall make the calculations as to the allocation of the License Consideration in accordance with the terms of the Agreement and furnish to the Other Parties a written report of such receipts and calculations (including itemized amounts for Licensing Expenses).  The reports and payments shall be mailed to the Other Parties at their addresses as specified in Section 11.10. </w:t>
      </w:r>
      <w:bookmarkEnd w:id="57"/>
    </w:p>
    <w:p w14:paraId="0E0B3F45" w14:textId="77777777" w:rsidR="00971086" w:rsidRPr="00971086" w:rsidRDefault="00971086" w:rsidP="003339B8">
      <w:pPr>
        <w:tabs>
          <w:tab w:val="left" w:pos="432"/>
          <w:tab w:val="left" w:pos="936"/>
        </w:tabs>
        <w:spacing w:after="240" w:line="240" w:lineRule="auto"/>
        <w:jc w:val="both"/>
        <w:rPr>
          <w:rFonts w:eastAsia="Times New Roman" w:cs="Times New Roman"/>
          <w:sz w:val="19"/>
          <w:szCs w:val="24"/>
        </w:rPr>
      </w:pPr>
      <w:bookmarkStart w:id="58" w:name="_Toc121188282"/>
      <w:r w:rsidRPr="00971086">
        <w:rPr>
          <w:rFonts w:eastAsia="Times New Roman" w:cs="Times New Roman"/>
          <w:sz w:val="19"/>
          <w:szCs w:val="24"/>
        </w:rPr>
        <w:tab/>
        <w:t>5.5</w:t>
      </w:r>
      <w:r w:rsidRPr="00971086">
        <w:rPr>
          <w:rFonts w:eastAsia="Times New Roman" w:cs="Times New Roman"/>
          <w:sz w:val="19"/>
          <w:szCs w:val="24"/>
        </w:rPr>
        <w:tab/>
      </w:r>
      <w:r w:rsidRPr="00971086">
        <w:rPr>
          <w:rFonts w:eastAsia="Times New Roman" w:cs="Times New Roman"/>
          <w:sz w:val="19"/>
          <w:szCs w:val="24"/>
          <w:u w:val="single"/>
        </w:rPr>
        <w:t>Inventors’ Distribution</w:t>
      </w:r>
      <w:r w:rsidRPr="00971086">
        <w:rPr>
          <w:rFonts w:eastAsia="Times New Roman" w:cs="Times New Roman"/>
          <w:sz w:val="19"/>
          <w:szCs w:val="24"/>
        </w:rPr>
        <w:t>. With respect to the Parties’ policies and agreements for sharing with its Inventors a portion of the Net Consideration, each Party shall be responsible for making its own distributions to its respective Inventors.</w:t>
      </w:r>
      <w:bookmarkEnd w:id="58"/>
    </w:p>
    <w:p w14:paraId="6086FFF9"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5.6</w:t>
      </w:r>
      <w:r w:rsidRPr="00971086">
        <w:rPr>
          <w:rFonts w:eastAsia="Times New Roman" w:cs="Times New Roman"/>
          <w:sz w:val="19"/>
          <w:szCs w:val="24"/>
        </w:rPr>
        <w:tab/>
      </w:r>
      <w:r w:rsidRPr="00971086">
        <w:rPr>
          <w:rFonts w:eastAsia="Times New Roman" w:cs="Times New Roman"/>
          <w:sz w:val="19"/>
          <w:szCs w:val="24"/>
          <w:u w:val="single"/>
        </w:rPr>
        <w:t>Allocation of Proceeds</w:t>
      </w:r>
      <w:r w:rsidRPr="00971086">
        <w:rPr>
          <w:rFonts w:eastAsia="Times New Roman" w:cs="Times New Roman"/>
          <w:sz w:val="19"/>
          <w:szCs w:val="24"/>
        </w:rPr>
        <w:t>. The Parties acknowledge that in some circumstances gross licensing proceeds received by the Managing Party must be allo</w:t>
      </w:r>
      <w:r w:rsidRPr="00971086">
        <w:rPr>
          <w:rFonts w:eastAsia="Times New Roman" w:cs="Times New Roman"/>
          <w:sz w:val="19"/>
          <w:szCs w:val="24"/>
        </w:rPr>
        <w:softHyphen/>
        <w:t>cated for the purposes of making payments under the Agreement. Such circumstances include the licensing of the Joint Invention together with other inventions or a Party withdrawing under Section 3.5(</w:t>
      </w:r>
      <w:r w:rsidRPr="00971086">
        <w:rPr>
          <w:rFonts w:eastAsia="Times New Roman" w:cs="Times New Roman"/>
          <w:i/>
          <w:sz w:val="19"/>
          <w:szCs w:val="24"/>
        </w:rPr>
        <w:t>d</w:t>
      </w:r>
      <w:r w:rsidRPr="00971086">
        <w:rPr>
          <w:rFonts w:eastAsia="Times New Roman" w:cs="Times New Roman"/>
          <w:sz w:val="19"/>
          <w:szCs w:val="24"/>
        </w:rPr>
        <w:t>) from participating in payment of Patent Expenses for some portion of the Joint Invention. If allocation is required, the Parties shall negotiate in good faith an equitable allocation of the gross licensing proceeds. If the Parties are unable to agree upon an equitable allocation, such matter shall be resolved in accordance with Section 11.3.</w:t>
      </w:r>
    </w:p>
    <w:p w14:paraId="3616DF5B" w14:textId="77777777" w:rsidR="00971086" w:rsidRPr="00971086" w:rsidRDefault="00971086" w:rsidP="001518DF">
      <w:pPr>
        <w:keepNext/>
        <w:tabs>
          <w:tab w:val="left" w:pos="432"/>
        </w:tabs>
        <w:spacing w:after="120" w:line="240" w:lineRule="auto"/>
        <w:jc w:val="both"/>
        <w:outlineLvl w:val="0"/>
        <w:rPr>
          <w:rFonts w:eastAsia="Times New Roman" w:cs="Arial"/>
          <w:b/>
          <w:bCs/>
          <w:sz w:val="20"/>
          <w:szCs w:val="24"/>
        </w:rPr>
      </w:pPr>
      <w:bookmarkStart w:id="59" w:name="_Toc73959484"/>
      <w:bookmarkStart w:id="60" w:name="_Toc73960079"/>
      <w:bookmarkStart w:id="61" w:name="_Toc121188286"/>
      <w:r w:rsidRPr="00971086">
        <w:rPr>
          <w:rFonts w:eastAsia="Times New Roman" w:cs="Arial"/>
          <w:b/>
          <w:bCs/>
          <w:sz w:val="20"/>
          <w:szCs w:val="24"/>
        </w:rPr>
        <w:lastRenderedPageBreak/>
        <w:t>6.</w:t>
      </w:r>
      <w:r w:rsidRPr="00971086">
        <w:rPr>
          <w:rFonts w:eastAsia="Times New Roman" w:cs="Arial"/>
          <w:b/>
          <w:bCs/>
          <w:sz w:val="20"/>
          <w:szCs w:val="24"/>
        </w:rPr>
        <w:tab/>
        <w:t>Infringement by Third Parties.</w:t>
      </w:r>
      <w:bookmarkEnd w:id="59"/>
      <w:bookmarkEnd w:id="60"/>
      <w:r w:rsidRPr="00971086">
        <w:rPr>
          <w:rFonts w:eastAsia="Times New Roman" w:cs="Arial"/>
          <w:b/>
          <w:bCs/>
          <w:sz w:val="20"/>
          <w:szCs w:val="24"/>
        </w:rPr>
        <w:t xml:space="preserve"> </w:t>
      </w:r>
    </w:p>
    <w:p w14:paraId="26836F1E"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 xml:space="preserve">If any Party learns of a potential infringement of the Patent Rights, they will promptly notify in writing the other Parties. The Parties acknowledge that an exclusive License Agreement will generally provide a first right to the Licensee to pursue patent infringement claims against third parties who infringe the licensed Patent Rights. In the absence of a Licensee pursuing third party infringers of the licensed Patent Rights, the Parties will determine in good faith how to proceed against such potential infringer. </w:t>
      </w:r>
      <w:bookmarkEnd w:id="61"/>
    </w:p>
    <w:p w14:paraId="1B4A8933" w14:textId="77777777" w:rsidR="00971086" w:rsidRPr="00971086" w:rsidRDefault="00971086" w:rsidP="001518DF">
      <w:pPr>
        <w:keepNext/>
        <w:tabs>
          <w:tab w:val="left" w:pos="432"/>
        </w:tabs>
        <w:spacing w:after="120" w:line="240" w:lineRule="auto"/>
        <w:jc w:val="both"/>
        <w:outlineLvl w:val="0"/>
        <w:rPr>
          <w:rFonts w:eastAsia="Times New Roman" w:cs="Arial"/>
          <w:b/>
          <w:bCs/>
          <w:sz w:val="20"/>
          <w:szCs w:val="24"/>
        </w:rPr>
      </w:pPr>
      <w:bookmarkStart w:id="62" w:name="_Toc73959485"/>
      <w:bookmarkStart w:id="63" w:name="_Toc73960080"/>
      <w:bookmarkStart w:id="64" w:name="_Toc121188287"/>
      <w:r w:rsidRPr="00971086">
        <w:rPr>
          <w:rFonts w:eastAsia="Times New Roman" w:cs="Arial"/>
          <w:b/>
          <w:bCs/>
          <w:sz w:val="20"/>
          <w:szCs w:val="24"/>
        </w:rPr>
        <w:t>7.</w:t>
      </w:r>
      <w:r w:rsidRPr="00971086">
        <w:rPr>
          <w:rFonts w:eastAsia="Times New Roman" w:cs="Arial"/>
          <w:b/>
          <w:bCs/>
          <w:sz w:val="20"/>
          <w:szCs w:val="24"/>
        </w:rPr>
        <w:tab/>
        <w:t>Challenge against Patent Rights.</w:t>
      </w:r>
      <w:bookmarkEnd w:id="62"/>
      <w:bookmarkEnd w:id="63"/>
      <w:r w:rsidRPr="00971086">
        <w:rPr>
          <w:rFonts w:eastAsia="Times New Roman" w:cs="Arial"/>
          <w:b/>
          <w:bCs/>
          <w:sz w:val="20"/>
          <w:szCs w:val="24"/>
        </w:rPr>
        <w:t xml:space="preserve"> </w:t>
      </w:r>
    </w:p>
    <w:p w14:paraId="157E1EF4"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If any challenge is made against the Patent Rights, the Parties shall confer and endeavor to agree how best to defend against such challenge. If no agreement is reached within 30 (thirty) days from the notice of the challenge, then the Parties may jointly or separately defend against the challenge, as they deem most appropriate and at their sole cost and expense.</w:t>
      </w:r>
      <w:bookmarkEnd w:id="64"/>
      <w:r w:rsidRPr="00971086">
        <w:rPr>
          <w:rFonts w:eastAsia="Times New Roman" w:cs="Times New Roman"/>
          <w:sz w:val="19"/>
          <w:szCs w:val="24"/>
        </w:rPr>
        <w:t xml:space="preserve"> In the event of License Consideration, the Party defending the rights at their sole costs should be reimbursed for the total costs.</w:t>
      </w:r>
    </w:p>
    <w:p w14:paraId="22763DAD" w14:textId="77777777" w:rsidR="00971086" w:rsidRPr="00971086" w:rsidRDefault="00971086" w:rsidP="001518DF">
      <w:pPr>
        <w:keepNext/>
        <w:tabs>
          <w:tab w:val="left" w:pos="432"/>
        </w:tabs>
        <w:spacing w:after="120" w:line="240" w:lineRule="auto"/>
        <w:jc w:val="both"/>
        <w:outlineLvl w:val="0"/>
        <w:rPr>
          <w:rFonts w:eastAsia="Times New Roman" w:cs="Arial"/>
          <w:b/>
          <w:bCs/>
          <w:sz w:val="20"/>
          <w:szCs w:val="24"/>
        </w:rPr>
      </w:pPr>
      <w:bookmarkStart w:id="65" w:name="_Toc73959486"/>
      <w:bookmarkStart w:id="66" w:name="_Toc73960081"/>
      <w:bookmarkStart w:id="67" w:name="_Toc121188288"/>
      <w:r w:rsidRPr="00971086">
        <w:rPr>
          <w:rFonts w:eastAsia="Times New Roman" w:cs="Arial"/>
          <w:b/>
          <w:bCs/>
          <w:sz w:val="20"/>
          <w:szCs w:val="24"/>
        </w:rPr>
        <w:t>8.</w:t>
      </w:r>
      <w:r w:rsidRPr="00971086">
        <w:rPr>
          <w:rFonts w:eastAsia="Times New Roman" w:cs="Arial"/>
          <w:b/>
          <w:bCs/>
          <w:sz w:val="20"/>
          <w:szCs w:val="24"/>
        </w:rPr>
        <w:tab/>
        <w:t>Confidential Information.</w:t>
      </w:r>
      <w:bookmarkEnd w:id="65"/>
      <w:bookmarkEnd w:id="66"/>
      <w:r w:rsidRPr="00971086">
        <w:rPr>
          <w:rFonts w:eastAsia="Times New Roman" w:cs="Arial"/>
          <w:b/>
          <w:bCs/>
          <w:sz w:val="20"/>
          <w:szCs w:val="24"/>
        </w:rPr>
        <w:t xml:space="preserve"> </w:t>
      </w:r>
    </w:p>
    <w:p w14:paraId="2D28D0D1"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Each Party agrees to maintain the confidentiality of the Other Parties’ Confidential Information, and to not use the Other Party’s Confidential Information, other than in accordance with the terms and purposes of the Agreement.</w:t>
      </w:r>
      <w:bookmarkEnd w:id="67"/>
      <w:r w:rsidRPr="00971086">
        <w:rPr>
          <w:rFonts w:eastAsia="Times New Roman" w:cs="Times New Roman"/>
          <w:sz w:val="19"/>
          <w:szCs w:val="24"/>
        </w:rPr>
        <w:t xml:space="preserve"> If any Confidential Information from another Party is required by law, regulation or court order to be disclosed, the disclosing Party shall be given written notice and an opportunity to challenge such disclosure.</w:t>
      </w:r>
    </w:p>
    <w:p w14:paraId="11DFB9E5" w14:textId="77777777" w:rsidR="00971086" w:rsidRPr="00971086" w:rsidRDefault="00971086" w:rsidP="001518DF">
      <w:pPr>
        <w:keepNext/>
        <w:tabs>
          <w:tab w:val="left" w:pos="432"/>
        </w:tabs>
        <w:spacing w:after="120" w:line="240" w:lineRule="auto"/>
        <w:jc w:val="both"/>
        <w:outlineLvl w:val="0"/>
        <w:rPr>
          <w:rFonts w:eastAsia="Times New Roman" w:cs="Arial"/>
          <w:b/>
          <w:bCs/>
          <w:sz w:val="20"/>
          <w:szCs w:val="24"/>
        </w:rPr>
      </w:pPr>
      <w:bookmarkStart w:id="68" w:name="_Toc73959487"/>
      <w:bookmarkStart w:id="69" w:name="_Toc73960082"/>
      <w:bookmarkStart w:id="70" w:name="_Toc121188289"/>
      <w:r w:rsidRPr="00971086">
        <w:rPr>
          <w:rFonts w:eastAsia="Times New Roman" w:cs="Arial"/>
          <w:b/>
          <w:bCs/>
          <w:sz w:val="20"/>
          <w:szCs w:val="24"/>
        </w:rPr>
        <w:t>9.</w:t>
      </w:r>
      <w:r w:rsidRPr="00971086">
        <w:rPr>
          <w:rFonts w:eastAsia="Times New Roman" w:cs="Arial"/>
          <w:b/>
          <w:bCs/>
          <w:sz w:val="20"/>
          <w:szCs w:val="24"/>
        </w:rPr>
        <w:tab/>
        <w:t>Publications.</w:t>
      </w:r>
      <w:bookmarkEnd w:id="68"/>
      <w:bookmarkEnd w:id="69"/>
      <w:r w:rsidRPr="00971086">
        <w:rPr>
          <w:rFonts w:eastAsia="Times New Roman" w:cs="Arial"/>
          <w:b/>
          <w:bCs/>
          <w:sz w:val="20"/>
          <w:szCs w:val="24"/>
        </w:rPr>
        <w:t xml:space="preserve"> </w:t>
      </w:r>
    </w:p>
    <w:p w14:paraId="4EEB431C"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r w:rsidRPr="00971086">
        <w:rPr>
          <w:rFonts w:eastAsia="Times New Roman" w:cs="Times New Roman"/>
          <w:sz w:val="19"/>
          <w:szCs w:val="24"/>
        </w:rPr>
        <w:t>Each Party reserves the right to publish the general scientific findings from its own research related to the Joint Invention, in accordance with each Party’s own policies and practices as communicated in writing time by time by the Parties. If a License Agreement or Option Agreement provision requires that the Licensee receive an advance copy of the proposed publication by any of the Parties relating to the Joint Invention to review for disclosure of Licensee’s confidential information or other customary reasons, then the Parties shall comply with such provision, provided that the Parties shall not be required to furnish advanced copies more than 30 days prior to the submission and the Parties shall not be prevented from publishing.</w:t>
      </w:r>
      <w:bookmarkEnd w:id="70"/>
    </w:p>
    <w:p w14:paraId="327A5680" w14:textId="77777777" w:rsidR="00971086" w:rsidRPr="00971086" w:rsidRDefault="00971086" w:rsidP="001518DF">
      <w:pPr>
        <w:keepNext/>
        <w:tabs>
          <w:tab w:val="left" w:pos="432"/>
        </w:tabs>
        <w:spacing w:after="120" w:line="240" w:lineRule="auto"/>
        <w:jc w:val="both"/>
        <w:outlineLvl w:val="0"/>
        <w:rPr>
          <w:rFonts w:eastAsia="Times New Roman" w:cs="Arial"/>
          <w:b/>
          <w:bCs/>
          <w:sz w:val="20"/>
          <w:szCs w:val="24"/>
        </w:rPr>
      </w:pPr>
      <w:bookmarkStart w:id="71" w:name="_Toc121188290"/>
      <w:bookmarkStart w:id="72" w:name="_Toc73959488"/>
      <w:bookmarkStart w:id="73" w:name="_Toc73960083"/>
      <w:r w:rsidRPr="00971086">
        <w:rPr>
          <w:rFonts w:eastAsia="Times New Roman" w:cs="Arial"/>
          <w:b/>
          <w:bCs/>
          <w:sz w:val="20"/>
          <w:szCs w:val="24"/>
        </w:rPr>
        <w:t>10.</w:t>
      </w:r>
      <w:r w:rsidRPr="00971086">
        <w:rPr>
          <w:rFonts w:eastAsia="Times New Roman" w:cs="Arial"/>
          <w:b/>
          <w:bCs/>
          <w:sz w:val="20"/>
          <w:szCs w:val="24"/>
        </w:rPr>
        <w:tab/>
        <w:t>Term and Termination; Change in Managing Party.</w:t>
      </w:r>
      <w:bookmarkEnd w:id="71"/>
      <w:bookmarkEnd w:id="72"/>
      <w:bookmarkEnd w:id="73"/>
    </w:p>
    <w:p w14:paraId="1A55315D"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74" w:name="_Toc121188291"/>
      <w:r w:rsidRPr="00971086">
        <w:rPr>
          <w:rFonts w:eastAsia="Times New Roman" w:cs="Times New Roman"/>
          <w:sz w:val="19"/>
          <w:szCs w:val="24"/>
        </w:rPr>
        <w:t>10.1</w:t>
      </w:r>
      <w:r w:rsidRPr="00971086">
        <w:rPr>
          <w:rFonts w:eastAsia="Times New Roman" w:cs="Times New Roman"/>
          <w:sz w:val="19"/>
          <w:szCs w:val="24"/>
        </w:rPr>
        <w:tab/>
      </w:r>
      <w:r w:rsidRPr="00971086">
        <w:rPr>
          <w:rFonts w:eastAsia="Times New Roman" w:cs="Times New Roman"/>
          <w:sz w:val="19"/>
          <w:szCs w:val="24"/>
          <w:u w:val="single"/>
        </w:rPr>
        <w:t>Term Duration</w:t>
      </w:r>
      <w:r w:rsidRPr="00971086">
        <w:rPr>
          <w:rFonts w:eastAsia="Times New Roman" w:cs="Times New Roman"/>
          <w:sz w:val="19"/>
          <w:szCs w:val="24"/>
        </w:rPr>
        <w:t>. The term of the Agreement shall continue for the life of the last to expire of the Patent Rights for the Joint Invention and the last to expire of the License Agreements, unless terminated earlier in accordance with the provisions below.</w:t>
      </w:r>
      <w:bookmarkEnd w:id="74"/>
    </w:p>
    <w:p w14:paraId="51536D7D"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75" w:name="_Toc121188292"/>
      <w:r w:rsidRPr="00971086">
        <w:rPr>
          <w:rFonts w:eastAsia="Times New Roman" w:cs="Times New Roman"/>
          <w:sz w:val="19"/>
          <w:szCs w:val="24"/>
        </w:rPr>
        <w:t>10.2</w:t>
      </w:r>
      <w:r w:rsidRPr="00971086">
        <w:rPr>
          <w:rFonts w:eastAsia="Times New Roman" w:cs="Times New Roman"/>
          <w:sz w:val="19"/>
          <w:szCs w:val="24"/>
        </w:rPr>
        <w:tab/>
        <w:t xml:space="preserve">No </w:t>
      </w:r>
      <w:r w:rsidRPr="00971086">
        <w:rPr>
          <w:rFonts w:eastAsia="Times New Roman" w:cs="Times New Roman"/>
          <w:sz w:val="19"/>
          <w:szCs w:val="24"/>
          <w:u w:val="single"/>
        </w:rPr>
        <w:t>Termination without Cause</w:t>
      </w:r>
      <w:r w:rsidRPr="00971086">
        <w:rPr>
          <w:rFonts w:eastAsia="Times New Roman" w:cs="Times New Roman"/>
          <w:sz w:val="19"/>
          <w:szCs w:val="24"/>
        </w:rPr>
        <w:t xml:space="preserve">. </w:t>
      </w:r>
      <w:bookmarkEnd w:id="75"/>
      <w:r w:rsidRPr="00971086">
        <w:rPr>
          <w:rFonts w:eastAsia="Times New Roman" w:cs="Times New Roman"/>
          <w:sz w:val="19"/>
          <w:szCs w:val="24"/>
        </w:rPr>
        <w:t>There shall be no right of termination except as provided for in clause 10.3 below</w:t>
      </w:r>
    </w:p>
    <w:p w14:paraId="089C30CD"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76" w:name="_Toc121188293"/>
      <w:r w:rsidRPr="00971086">
        <w:rPr>
          <w:rFonts w:eastAsia="Times New Roman" w:cs="Times New Roman"/>
          <w:sz w:val="19"/>
          <w:szCs w:val="24"/>
        </w:rPr>
        <w:t>10.3</w:t>
      </w:r>
      <w:r w:rsidRPr="00971086">
        <w:rPr>
          <w:rFonts w:eastAsia="Times New Roman" w:cs="Times New Roman"/>
          <w:sz w:val="19"/>
          <w:szCs w:val="24"/>
        </w:rPr>
        <w:tab/>
      </w:r>
      <w:r w:rsidRPr="00971086">
        <w:rPr>
          <w:rFonts w:eastAsia="Times New Roman" w:cs="Times New Roman"/>
          <w:sz w:val="19"/>
          <w:szCs w:val="24"/>
          <w:u w:val="single"/>
        </w:rPr>
        <w:t>Breach</w:t>
      </w:r>
      <w:r w:rsidRPr="00971086">
        <w:rPr>
          <w:rFonts w:eastAsia="Times New Roman" w:cs="Times New Roman"/>
          <w:sz w:val="19"/>
          <w:szCs w:val="24"/>
        </w:rPr>
        <w:t>. If a Party is in breach of its obligations under the Agreement, and the breach is not cured within 30 days after written notice of the breach is delivered to the breaching Party, then any other Party may elect to terminate the Agreement.</w:t>
      </w:r>
      <w:bookmarkEnd w:id="76"/>
    </w:p>
    <w:p w14:paraId="6B08DA86"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77" w:name="_Toc121188294"/>
      <w:r w:rsidRPr="00971086">
        <w:rPr>
          <w:rFonts w:eastAsia="Times New Roman" w:cs="Times New Roman"/>
          <w:sz w:val="19"/>
          <w:szCs w:val="24"/>
        </w:rPr>
        <w:t>10.4</w:t>
      </w:r>
      <w:r w:rsidRPr="00971086">
        <w:rPr>
          <w:rFonts w:eastAsia="Times New Roman" w:cs="Times New Roman"/>
          <w:sz w:val="19"/>
          <w:szCs w:val="24"/>
        </w:rPr>
        <w:tab/>
      </w:r>
      <w:r w:rsidRPr="00971086">
        <w:rPr>
          <w:rFonts w:eastAsia="Times New Roman" w:cs="Times New Roman"/>
          <w:sz w:val="19"/>
          <w:szCs w:val="24"/>
          <w:u w:val="single"/>
        </w:rPr>
        <w:t>Joint Agreement</w:t>
      </w:r>
      <w:r w:rsidRPr="00971086">
        <w:rPr>
          <w:rFonts w:eastAsia="Times New Roman" w:cs="Times New Roman"/>
          <w:sz w:val="19"/>
          <w:szCs w:val="24"/>
        </w:rPr>
        <w:t>. If all Parties agree in writing to terminate the Agreement, then the Agreement shall be so terminated.</w:t>
      </w:r>
      <w:bookmarkEnd w:id="77"/>
    </w:p>
    <w:p w14:paraId="4DB42D68" w14:textId="77777777" w:rsidR="00971086" w:rsidRPr="00971086" w:rsidRDefault="00971086" w:rsidP="001518DF">
      <w:pPr>
        <w:tabs>
          <w:tab w:val="left" w:pos="432"/>
          <w:tab w:val="left" w:pos="936"/>
        </w:tabs>
        <w:spacing w:after="60" w:line="240" w:lineRule="auto"/>
        <w:ind w:firstLine="432"/>
        <w:jc w:val="both"/>
        <w:rPr>
          <w:rFonts w:eastAsia="Times New Roman" w:cs="Times New Roman"/>
          <w:sz w:val="19"/>
          <w:szCs w:val="24"/>
        </w:rPr>
      </w:pPr>
      <w:bookmarkStart w:id="78" w:name="_Toc121188295"/>
      <w:r w:rsidRPr="00971086">
        <w:rPr>
          <w:rFonts w:eastAsia="Times New Roman" w:cs="Times New Roman"/>
          <w:sz w:val="19"/>
          <w:szCs w:val="24"/>
        </w:rPr>
        <w:t>10.5</w:t>
      </w:r>
      <w:r w:rsidRPr="00971086">
        <w:rPr>
          <w:rFonts w:eastAsia="Times New Roman" w:cs="Times New Roman"/>
          <w:sz w:val="19"/>
          <w:szCs w:val="24"/>
        </w:rPr>
        <w:tab/>
      </w:r>
      <w:r w:rsidRPr="00971086">
        <w:rPr>
          <w:rFonts w:eastAsia="Times New Roman" w:cs="Times New Roman"/>
          <w:sz w:val="19"/>
          <w:szCs w:val="24"/>
          <w:u w:val="single"/>
        </w:rPr>
        <w:t>Effect of Termination</w:t>
      </w:r>
      <w:r w:rsidRPr="00971086">
        <w:rPr>
          <w:rFonts w:eastAsia="Times New Roman" w:cs="Times New Roman"/>
          <w:sz w:val="19"/>
          <w:szCs w:val="24"/>
        </w:rPr>
        <w:t>.</w:t>
      </w:r>
      <w:bookmarkEnd w:id="78"/>
      <w:r w:rsidRPr="00971086">
        <w:rPr>
          <w:rFonts w:eastAsia="Times New Roman" w:cs="Times New Roman"/>
          <w:sz w:val="19"/>
          <w:szCs w:val="24"/>
        </w:rPr>
        <w:t xml:space="preserve"> </w:t>
      </w:r>
    </w:p>
    <w:p w14:paraId="143EC9D2" w14:textId="77777777" w:rsidR="00971086" w:rsidRPr="00971086" w:rsidRDefault="00971086" w:rsidP="003339B8">
      <w:pPr>
        <w:numPr>
          <w:ilvl w:val="0"/>
          <w:numId w:val="28"/>
        </w:numPr>
        <w:tabs>
          <w:tab w:val="left" w:pos="432"/>
          <w:tab w:val="left" w:pos="936"/>
        </w:tabs>
        <w:spacing w:after="240" w:line="240" w:lineRule="auto"/>
        <w:jc w:val="both"/>
        <w:rPr>
          <w:rFonts w:eastAsia="Times New Roman" w:cs="Times New Roman"/>
          <w:sz w:val="19"/>
          <w:szCs w:val="24"/>
        </w:rPr>
      </w:pPr>
      <w:r w:rsidRPr="00971086">
        <w:rPr>
          <w:rFonts w:eastAsia="Times New Roman" w:cs="Times New Roman"/>
          <w:sz w:val="19"/>
          <w:szCs w:val="24"/>
        </w:rPr>
        <w:t>Upon any termination, the Managing Party shall make available to the Other Parties copies of all relevant documents called for under the Agreement applicable to the Joint Invention, to the extent that copies have not been furnished previously.</w:t>
      </w:r>
    </w:p>
    <w:p w14:paraId="47D14B5D" w14:textId="77777777" w:rsidR="00971086" w:rsidRPr="00971086" w:rsidRDefault="00971086" w:rsidP="003339B8">
      <w:pPr>
        <w:numPr>
          <w:ilvl w:val="0"/>
          <w:numId w:val="28"/>
        </w:numPr>
        <w:tabs>
          <w:tab w:val="left" w:pos="432"/>
          <w:tab w:val="left" w:pos="936"/>
        </w:tabs>
        <w:spacing w:after="240" w:line="240" w:lineRule="auto"/>
        <w:jc w:val="both"/>
        <w:rPr>
          <w:rFonts w:eastAsia="Times New Roman" w:cs="Times New Roman"/>
          <w:sz w:val="19"/>
          <w:szCs w:val="24"/>
        </w:rPr>
      </w:pPr>
      <w:r w:rsidRPr="00971086">
        <w:rPr>
          <w:rFonts w:eastAsia="Times New Roman" w:cs="Times New Roman"/>
          <w:sz w:val="19"/>
          <w:szCs w:val="24"/>
        </w:rPr>
        <w:t xml:space="preserve">Upon any termination, each Party shall continue to be co-owners of the Joint Invention and the related Patent Rights and License Agreements. </w:t>
      </w:r>
    </w:p>
    <w:p w14:paraId="434512F7" w14:textId="77777777" w:rsidR="00971086" w:rsidRPr="00971086" w:rsidRDefault="00971086" w:rsidP="003339B8">
      <w:pPr>
        <w:numPr>
          <w:ilvl w:val="0"/>
          <w:numId w:val="28"/>
        </w:numPr>
        <w:tabs>
          <w:tab w:val="left" w:pos="432"/>
          <w:tab w:val="left" w:pos="936"/>
        </w:tabs>
        <w:spacing w:after="240" w:line="240" w:lineRule="auto"/>
        <w:jc w:val="both"/>
        <w:rPr>
          <w:rFonts w:eastAsia="Times New Roman" w:cs="Times New Roman"/>
          <w:sz w:val="19"/>
          <w:szCs w:val="24"/>
        </w:rPr>
      </w:pPr>
      <w:r w:rsidRPr="00971086">
        <w:rPr>
          <w:rFonts w:eastAsia="Times New Roman" w:cs="Times New Roman"/>
          <w:sz w:val="19"/>
          <w:szCs w:val="24"/>
        </w:rPr>
        <w:t>Upon any termination of the Agreement, such termination shall not affect any previously signed License Agreement; and the applicable provisions of the Agreement shall continue to be applied with respect to each such previously signed License Agreement, notwithstanding the termination of the Agreement.</w:t>
      </w:r>
    </w:p>
    <w:p w14:paraId="4BF561F3" w14:textId="77777777" w:rsidR="00971086" w:rsidRPr="00971086" w:rsidRDefault="00971086" w:rsidP="001518DF">
      <w:pPr>
        <w:tabs>
          <w:tab w:val="left" w:pos="432"/>
          <w:tab w:val="left" w:pos="936"/>
        </w:tabs>
        <w:spacing w:after="60" w:line="240" w:lineRule="auto"/>
        <w:ind w:firstLine="432"/>
        <w:jc w:val="both"/>
        <w:rPr>
          <w:rFonts w:eastAsia="Times New Roman" w:cs="Times New Roman"/>
          <w:sz w:val="19"/>
          <w:szCs w:val="24"/>
        </w:rPr>
      </w:pPr>
      <w:bookmarkStart w:id="79" w:name="_Toc121188296"/>
      <w:r w:rsidRPr="00971086">
        <w:rPr>
          <w:rFonts w:eastAsia="Times New Roman" w:cs="Times New Roman"/>
          <w:sz w:val="19"/>
          <w:szCs w:val="24"/>
        </w:rPr>
        <w:t>10.6</w:t>
      </w:r>
      <w:r w:rsidRPr="00971086">
        <w:rPr>
          <w:rFonts w:eastAsia="Times New Roman" w:cs="Times New Roman"/>
          <w:sz w:val="19"/>
          <w:szCs w:val="24"/>
        </w:rPr>
        <w:tab/>
      </w:r>
      <w:r w:rsidRPr="00971086">
        <w:rPr>
          <w:rFonts w:eastAsia="Times New Roman" w:cs="Times New Roman"/>
          <w:sz w:val="19"/>
          <w:szCs w:val="24"/>
          <w:u w:val="single"/>
        </w:rPr>
        <w:t>Change in the Managing Party</w:t>
      </w:r>
      <w:r w:rsidRPr="00971086">
        <w:rPr>
          <w:rFonts w:eastAsia="Times New Roman" w:cs="Times New Roman"/>
          <w:sz w:val="19"/>
          <w:szCs w:val="24"/>
        </w:rPr>
        <w:t xml:space="preserve">. </w:t>
      </w:r>
    </w:p>
    <w:p w14:paraId="1FBB876A" w14:textId="77777777" w:rsidR="00971086" w:rsidRPr="00971086" w:rsidRDefault="00971086" w:rsidP="003339B8">
      <w:pPr>
        <w:numPr>
          <w:ilvl w:val="0"/>
          <w:numId w:val="27"/>
        </w:numPr>
        <w:tabs>
          <w:tab w:val="left" w:pos="432"/>
          <w:tab w:val="left" w:pos="936"/>
        </w:tabs>
        <w:spacing w:after="240" w:line="240" w:lineRule="auto"/>
        <w:jc w:val="both"/>
        <w:rPr>
          <w:rFonts w:eastAsia="Times New Roman" w:cs="Times New Roman"/>
          <w:sz w:val="19"/>
          <w:szCs w:val="24"/>
        </w:rPr>
      </w:pPr>
      <w:r w:rsidRPr="00971086">
        <w:rPr>
          <w:rFonts w:eastAsia="Times New Roman" w:cs="Times New Roman"/>
          <w:sz w:val="19"/>
          <w:szCs w:val="24"/>
        </w:rPr>
        <w:t xml:space="preserve">The Party serving as Managing Party may resign from that position upon 60 days prior written notice to the Other Parties (or is deemed to have resigned in the circumstances set forth in Section 3.5(d)). </w:t>
      </w:r>
    </w:p>
    <w:p w14:paraId="7846A2B4" w14:textId="77777777" w:rsidR="00971086" w:rsidRPr="00971086" w:rsidRDefault="00971086" w:rsidP="003339B8">
      <w:pPr>
        <w:numPr>
          <w:ilvl w:val="0"/>
          <w:numId w:val="27"/>
        </w:numPr>
        <w:tabs>
          <w:tab w:val="left" w:pos="432"/>
          <w:tab w:val="left" w:pos="936"/>
        </w:tabs>
        <w:spacing w:after="240" w:line="240" w:lineRule="auto"/>
        <w:jc w:val="both"/>
        <w:rPr>
          <w:rFonts w:eastAsia="Times New Roman" w:cs="Times New Roman"/>
          <w:sz w:val="19"/>
          <w:szCs w:val="24"/>
        </w:rPr>
      </w:pPr>
      <w:r w:rsidRPr="00971086">
        <w:rPr>
          <w:rFonts w:eastAsia="Times New Roman" w:cs="Times New Roman"/>
          <w:sz w:val="19"/>
          <w:szCs w:val="24"/>
        </w:rPr>
        <w:t xml:space="preserve">If the Managing Party is in breach of its obligations under the Agreement and does not cure its breach in the time period set forth in Section 10.3, or if the Managing Party has not been successful in signing a License Agreement within three years of </w:t>
      </w:r>
      <w:r w:rsidRPr="00971086">
        <w:rPr>
          <w:rFonts w:eastAsia="Times New Roman" w:cs="Times New Roman"/>
          <w:sz w:val="19"/>
          <w:szCs w:val="24"/>
        </w:rPr>
        <w:lastRenderedPageBreak/>
        <w:t xml:space="preserve">serving as Managing Party, then at the option of </w:t>
      </w:r>
      <w:bookmarkStart w:id="80" w:name="OLE_LINK3"/>
      <w:bookmarkStart w:id="81" w:name="OLE_LINK4"/>
      <w:r w:rsidRPr="00971086">
        <w:rPr>
          <w:rFonts w:eastAsia="Times New Roman" w:cs="Times New Roman"/>
          <w:sz w:val="19"/>
          <w:szCs w:val="24"/>
        </w:rPr>
        <w:t xml:space="preserve">the Other Parties they may elect </w:t>
      </w:r>
      <w:bookmarkEnd w:id="80"/>
      <w:bookmarkEnd w:id="81"/>
      <w:r w:rsidRPr="00971086">
        <w:rPr>
          <w:rFonts w:eastAsia="Times New Roman" w:cs="Times New Roman"/>
          <w:sz w:val="19"/>
          <w:szCs w:val="24"/>
        </w:rPr>
        <w:t>by written notice to the Parties to terminate a Party’s service as Managing Party.</w:t>
      </w:r>
    </w:p>
    <w:p w14:paraId="48DCD23E" w14:textId="77777777" w:rsidR="00971086" w:rsidRPr="00971086" w:rsidRDefault="00971086" w:rsidP="003339B8">
      <w:pPr>
        <w:numPr>
          <w:ilvl w:val="0"/>
          <w:numId w:val="27"/>
        </w:numPr>
        <w:tabs>
          <w:tab w:val="left" w:pos="432"/>
          <w:tab w:val="left" w:pos="936"/>
        </w:tabs>
        <w:spacing w:after="240" w:line="240" w:lineRule="auto"/>
        <w:jc w:val="both"/>
        <w:rPr>
          <w:rFonts w:eastAsia="Times New Roman" w:cs="Times New Roman"/>
          <w:sz w:val="19"/>
          <w:szCs w:val="24"/>
        </w:rPr>
      </w:pPr>
      <w:r w:rsidRPr="00971086">
        <w:rPr>
          <w:rFonts w:eastAsia="Times New Roman" w:cs="Times New Roman"/>
          <w:sz w:val="19"/>
          <w:szCs w:val="24"/>
        </w:rPr>
        <w:t>In the event of a resignation or termination of a Party’s service as Managing Party pursuant to Section 10.6(a) or (b), the Other Parties may elect a new Party to become the Managing Party and to so replace the initial Managing Party, subject to obtaining the written consent of such Party to act as the new Managing Party. Upon any such election, all Parties shall cooperate to effect a smooth and orderly transition and change in roles.</w:t>
      </w:r>
      <w:bookmarkEnd w:id="79"/>
      <w:r w:rsidRPr="00971086">
        <w:rPr>
          <w:rFonts w:eastAsia="Times New Roman" w:cs="Times New Roman"/>
          <w:sz w:val="19"/>
          <w:szCs w:val="24"/>
        </w:rPr>
        <w:t xml:space="preserve"> </w:t>
      </w:r>
    </w:p>
    <w:p w14:paraId="5A7A824B" w14:textId="77777777" w:rsidR="00971086" w:rsidRPr="00971086" w:rsidRDefault="00971086" w:rsidP="003339B8">
      <w:pPr>
        <w:numPr>
          <w:ilvl w:val="0"/>
          <w:numId w:val="27"/>
        </w:numPr>
        <w:tabs>
          <w:tab w:val="left" w:pos="432"/>
          <w:tab w:val="left" w:pos="936"/>
        </w:tabs>
        <w:spacing w:after="240" w:line="240" w:lineRule="auto"/>
        <w:jc w:val="both"/>
        <w:rPr>
          <w:rFonts w:eastAsia="Times New Roman" w:cs="Times New Roman"/>
          <w:sz w:val="19"/>
          <w:szCs w:val="24"/>
        </w:rPr>
      </w:pPr>
      <w:r w:rsidRPr="00971086">
        <w:rPr>
          <w:rFonts w:eastAsia="Times New Roman" w:cs="Times New Roman"/>
          <w:sz w:val="19"/>
          <w:szCs w:val="24"/>
        </w:rPr>
        <w:t>In the event of a termination and/or replace</w:t>
      </w:r>
      <w:r w:rsidRPr="00971086">
        <w:rPr>
          <w:rFonts w:eastAsia="Times New Roman" w:cs="Times New Roman"/>
          <w:sz w:val="19"/>
          <w:szCs w:val="24"/>
        </w:rPr>
        <w:softHyphen/>
        <w:t xml:space="preserve">ment of a Managing Party in accordance with the provisions of this Section 10.6, responsibility for Patent Expenses will be determined in the manner set forth in Sections 3.5. </w:t>
      </w:r>
    </w:p>
    <w:p w14:paraId="28E5550F" w14:textId="77777777" w:rsidR="00971086" w:rsidRPr="00971086" w:rsidRDefault="00971086" w:rsidP="003339B8">
      <w:pPr>
        <w:numPr>
          <w:ilvl w:val="0"/>
          <w:numId w:val="27"/>
        </w:numPr>
        <w:tabs>
          <w:tab w:val="left" w:pos="432"/>
          <w:tab w:val="left" w:pos="936"/>
        </w:tabs>
        <w:spacing w:after="240" w:line="240" w:lineRule="auto"/>
        <w:jc w:val="both"/>
        <w:rPr>
          <w:rFonts w:eastAsia="Times New Roman" w:cs="Times New Roman"/>
          <w:sz w:val="19"/>
          <w:szCs w:val="24"/>
        </w:rPr>
      </w:pPr>
      <w:r w:rsidRPr="00971086">
        <w:rPr>
          <w:rFonts w:eastAsia="Times New Roman" w:cs="Times New Roman"/>
          <w:sz w:val="19"/>
          <w:szCs w:val="24"/>
        </w:rPr>
        <w:t>In the event of a resignation or termination of a Party’s service as Managing Party in accordance with the provisions of this Section 10.6, the old Managing Party shall be entitled to keep and/or receive any Manage</w:t>
      </w:r>
      <w:r w:rsidRPr="00971086">
        <w:rPr>
          <w:rFonts w:eastAsia="Times New Roman" w:cs="Times New Roman"/>
          <w:sz w:val="19"/>
          <w:szCs w:val="24"/>
        </w:rPr>
        <w:softHyphen/>
        <w:t xml:space="preserve">ment Fee, if any, that accrued and was payable out of License Consideration received prior to the effective date of resignation or termination. The Party serving as replacement Managing Party shall be entitled to the Management Fee, if any, which accrues and is payable after such Party becomes Managing Party. If there is a cap on Management Fees specified in the IIA (Section 5.3.(c)), then the Parties shall determine in good faith whether that cap requires equitable adjustment or allocation in the circumstances. </w:t>
      </w:r>
    </w:p>
    <w:p w14:paraId="00FCE3D0" w14:textId="77777777" w:rsidR="00971086" w:rsidRPr="00971086" w:rsidRDefault="00971086" w:rsidP="001518DF">
      <w:pPr>
        <w:keepNext/>
        <w:tabs>
          <w:tab w:val="left" w:pos="432"/>
        </w:tabs>
        <w:spacing w:after="60" w:line="240" w:lineRule="auto"/>
        <w:jc w:val="both"/>
        <w:outlineLvl w:val="0"/>
        <w:rPr>
          <w:rFonts w:eastAsia="Times New Roman" w:cs="Arial"/>
          <w:b/>
          <w:bCs/>
          <w:sz w:val="20"/>
          <w:szCs w:val="24"/>
        </w:rPr>
      </w:pPr>
      <w:bookmarkStart w:id="82" w:name="_Toc121188297"/>
      <w:bookmarkStart w:id="83" w:name="_Toc73959489"/>
      <w:bookmarkStart w:id="84" w:name="_Toc73960084"/>
      <w:r w:rsidRPr="00971086">
        <w:rPr>
          <w:rFonts w:eastAsia="Times New Roman" w:cs="Arial"/>
          <w:b/>
          <w:bCs/>
          <w:sz w:val="20"/>
          <w:szCs w:val="24"/>
        </w:rPr>
        <w:t>11.</w:t>
      </w:r>
      <w:r w:rsidRPr="00971086">
        <w:rPr>
          <w:rFonts w:eastAsia="Times New Roman" w:cs="Arial"/>
          <w:b/>
          <w:bCs/>
          <w:sz w:val="20"/>
          <w:szCs w:val="24"/>
        </w:rPr>
        <w:tab/>
        <w:t>General Provisions.</w:t>
      </w:r>
      <w:bookmarkEnd w:id="82"/>
      <w:bookmarkEnd w:id="83"/>
      <w:bookmarkEnd w:id="84"/>
    </w:p>
    <w:p w14:paraId="00BC615B" w14:textId="20FAC3DB"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85" w:name="_Toc121188298"/>
      <w:r w:rsidRPr="00971086">
        <w:rPr>
          <w:rFonts w:eastAsia="Times New Roman" w:cs="Times New Roman"/>
          <w:sz w:val="19"/>
          <w:szCs w:val="24"/>
        </w:rPr>
        <w:t>11.1</w:t>
      </w:r>
      <w:r w:rsidRPr="00971086">
        <w:rPr>
          <w:rFonts w:eastAsia="Times New Roman" w:cs="Times New Roman"/>
          <w:sz w:val="19"/>
          <w:szCs w:val="24"/>
        </w:rPr>
        <w:tab/>
      </w:r>
      <w:r w:rsidRPr="00971086">
        <w:rPr>
          <w:rFonts w:eastAsia="Times New Roman" w:cs="Times New Roman"/>
          <w:sz w:val="19"/>
          <w:szCs w:val="24"/>
          <w:u w:val="single"/>
        </w:rPr>
        <w:t>Assignment</w:t>
      </w:r>
      <w:r w:rsidRPr="00971086">
        <w:rPr>
          <w:rFonts w:eastAsia="Times New Roman" w:cs="Times New Roman"/>
          <w:sz w:val="19"/>
          <w:szCs w:val="24"/>
        </w:rPr>
        <w:t>. The Parties shall not assign their ownership share or grant any right in their ownership share (</w:t>
      </w:r>
      <w:r w:rsidR="00E44209" w:rsidRPr="00971086">
        <w:rPr>
          <w:rFonts w:eastAsia="Times New Roman" w:cs="Times New Roman"/>
          <w:sz w:val="19"/>
          <w:szCs w:val="24"/>
        </w:rPr>
        <w:t>e.g.,</w:t>
      </w:r>
      <w:r w:rsidRPr="00971086">
        <w:rPr>
          <w:rFonts w:eastAsia="Times New Roman" w:cs="Times New Roman"/>
          <w:sz w:val="19"/>
          <w:szCs w:val="24"/>
        </w:rPr>
        <w:t xml:space="preserve"> a security interest) in the Joint Invention or the Patent Rights to any third party without the prior written consent of the other Parties. The Agreement may not be assigned by any Party without the prior written consent of the other Parties, which consent shall not be un</w:t>
      </w:r>
      <w:r w:rsidRPr="00971086">
        <w:rPr>
          <w:rFonts w:eastAsia="Times New Roman" w:cs="Times New Roman"/>
          <w:sz w:val="19"/>
          <w:szCs w:val="24"/>
        </w:rPr>
        <w:softHyphen/>
        <w:t>reasonably withheld. The Agreement binds and inures to the benefit of the Parties and their respective successors and permitted assigns.</w:t>
      </w:r>
      <w:bookmarkEnd w:id="85"/>
      <w:r w:rsidRPr="00971086">
        <w:rPr>
          <w:rFonts w:eastAsia="Times New Roman" w:cs="Times New Roman"/>
          <w:sz w:val="19"/>
          <w:szCs w:val="24"/>
        </w:rPr>
        <w:t xml:space="preserve"> </w:t>
      </w:r>
    </w:p>
    <w:p w14:paraId="55EF9BC7"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86" w:name="_Toc121188299"/>
      <w:r w:rsidRPr="00971086">
        <w:rPr>
          <w:rFonts w:eastAsia="Times New Roman" w:cs="Times New Roman"/>
          <w:sz w:val="19"/>
          <w:szCs w:val="24"/>
        </w:rPr>
        <w:t>11.2</w:t>
      </w:r>
      <w:r w:rsidRPr="00971086">
        <w:rPr>
          <w:rFonts w:eastAsia="Times New Roman" w:cs="Times New Roman"/>
          <w:sz w:val="19"/>
          <w:szCs w:val="24"/>
        </w:rPr>
        <w:tab/>
      </w:r>
      <w:r w:rsidRPr="00971086">
        <w:rPr>
          <w:rFonts w:eastAsia="Times New Roman" w:cs="Times New Roman"/>
          <w:sz w:val="19"/>
          <w:szCs w:val="24"/>
          <w:u w:val="single"/>
        </w:rPr>
        <w:t>Use of Names; Exception for Managing Party</w:t>
      </w:r>
      <w:r w:rsidRPr="00971086">
        <w:rPr>
          <w:rFonts w:eastAsia="Times New Roman" w:cs="Times New Roman"/>
          <w:sz w:val="19"/>
          <w:szCs w:val="24"/>
        </w:rPr>
        <w:t xml:space="preserve">. The Parties may issue a press release concerning the Agreement or any License Agreement, only so long as it is reviewed and approved in writing by the Parties, which approval will </w:t>
      </w:r>
      <w:r w:rsidRPr="00971086">
        <w:rPr>
          <w:rFonts w:eastAsia="Times New Roman" w:cs="Times New Roman"/>
          <w:sz w:val="19"/>
          <w:szCs w:val="24"/>
        </w:rPr>
        <w:t>not be withheld unreasonably. The Agree</w:t>
      </w:r>
      <w:r w:rsidRPr="00971086">
        <w:rPr>
          <w:rFonts w:eastAsia="Times New Roman" w:cs="Times New Roman"/>
          <w:sz w:val="19"/>
          <w:szCs w:val="24"/>
        </w:rPr>
        <w:softHyphen/>
        <w:t>ment does not confer any right on any Party to use any name, trademark or other designation of any other Party (including any contraction, abbreviation or simulation of a Party’s name) in advertising, publicity, or any promo</w:t>
      </w:r>
      <w:r w:rsidRPr="00971086">
        <w:rPr>
          <w:rFonts w:eastAsia="Times New Roman" w:cs="Times New Roman"/>
          <w:sz w:val="19"/>
          <w:szCs w:val="24"/>
        </w:rPr>
        <w:softHyphen/>
        <w:t>tional activities. Notwithstanding the foregoing, the Managing Party may use the name of the Other Parties in connection with pursuing any Patent Rights for the Joint Invention and with respect to entering into and managing any License or Option Agreement for the Joint Invention.</w:t>
      </w:r>
      <w:bookmarkEnd w:id="86"/>
    </w:p>
    <w:p w14:paraId="6437FDB6" w14:textId="77777777" w:rsidR="00971086" w:rsidRPr="00971086" w:rsidRDefault="00971086" w:rsidP="00333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eastAsia="Times New Roman" w:cs="Times New Roman"/>
          <w:sz w:val="19"/>
          <w:szCs w:val="24"/>
        </w:rPr>
      </w:pPr>
      <w:bookmarkStart w:id="87" w:name="_Toc121188300"/>
      <w:r w:rsidRPr="00971086">
        <w:rPr>
          <w:rFonts w:eastAsia="Times New Roman" w:cs="Times New Roman"/>
          <w:sz w:val="19"/>
          <w:szCs w:val="24"/>
        </w:rPr>
        <w:t>11.3</w:t>
      </w:r>
      <w:r w:rsidRPr="00971086">
        <w:rPr>
          <w:rFonts w:eastAsia="Times New Roman" w:cs="Times New Roman"/>
          <w:sz w:val="19"/>
          <w:szCs w:val="24"/>
        </w:rPr>
        <w:tab/>
      </w:r>
      <w:r w:rsidRPr="00971086">
        <w:rPr>
          <w:rFonts w:eastAsia="Times New Roman" w:cs="Times New Roman"/>
          <w:sz w:val="19"/>
          <w:szCs w:val="24"/>
          <w:u w:val="single"/>
        </w:rPr>
        <w:t>Jurisdiction</w:t>
      </w:r>
      <w:r w:rsidRPr="00971086">
        <w:rPr>
          <w:rFonts w:eastAsia="Times New Roman" w:cs="Times New Roman"/>
          <w:sz w:val="19"/>
          <w:szCs w:val="24"/>
        </w:rPr>
        <w:t xml:space="preserve">. The parties shall make every attempt to amicably resolve any dispute or claim relating to this Agreement. </w:t>
      </w:r>
      <w:r w:rsidRPr="00971086">
        <w:rPr>
          <w:rFonts w:eastAsia="Times New Roman" w:cs="Times New Roman"/>
          <w:sz w:val="19"/>
          <w:szCs w:val="24"/>
        </w:rPr>
        <w:fldChar w:fldCharType="begin"/>
      </w:r>
      <w:r w:rsidRPr="00971086">
        <w:rPr>
          <w:rFonts w:eastAsia="Times New Roman" w:cs="Times New Roman"/>
          <w:sz w:val="19"/>
          <w:szCs w:val="24"/>
        </w:rPr>
        <w:instrText xml:space="preserve"> SEQ CHAPTER \h \r 1</w:instrText>
      </w:r>
      <w:r w:rsidRPr="00971086">
        <w:rPr>
          <w:rFonts w:eastAsia="Times New Roman" w:cs="Times New Roman"/>
          <w:sz w:val="19"/>
          <w:szCs w:val="24"/>
        </w:rPr>
        <w:fldChar w:fldCharType="end"/>
      </w:r>
      <w:r w:rsidRPr="00971086">
        <w:rPr>
          <w:rFonts w:eastAsia="Times New Roman" w:cs="Times New Roman"/>
          <w:sz w:val="19"/>
          <w:szCs w:val="24"/>
        </w:rPr>
        <w:t>Any controversy or claim arising out of or relating to this Agreement, or the breach thereof, shall be the exclusive competence of the Court of Rome.</w:t>
      </w:r>
      <w:bookmarkEnd w:id="87"/>
    </w:p>
    <w:p w14:paraId="530D2D98"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88" w:name="_Toc121188301"/>
      <w:r w:rsidRPr="00971086">
        <w:rPr>
          <w:rFonts w:eastAsia="Times New Roman" w:cs="Times New Roman"/>
          <w:sz w:val="19"/>
          <w:szCs w:val="24"/>
        </w:rPr>
        <w:t>11.4</w:t>
      </w:r>
      <w:r w:rsidRPr="00971086">
        <w:rPr>
          <w:rFonts w:eastAsia="Times New Roman" w:cs="Times New Roman"/>
          <w:sz w:val="19"/>
          <w:szCs w:val="24"/>
        </w:rPr>
        <w:tab/>
      </w:r>
      <w:r w:rsidRPr="00971086">
        <w:rPr>
          <w:rFonts w:eastAsia="Times New Roman" w:cs="Times New Roman"/>
          <w:sz w:val="19"/>
          <w:szCs w:val="24"/>
          <w:u w:val="single"/>
        </w:rPr>
        <w:t>Disclaimers</w:t>
      </w:r>
      <w:r w:rsidRPr="00971086">
        <w:rPr>
          <w:rFonts w:eastAsia="Times New Roman" w:cs="Times New Roman"/>
          <w:sz w:val="19"/>
          <w:szCs w:val="24"/>
        </w:rPr>
        <w:t>. Except as set forth in Section 2, no Party extends any warranties of any kind, either express or implied, including but not limited to the warranties or merchantability or fitness for a particular purpose, with respect to the Joint Invention. In addition, each of the Parties expressly disclaims any warranty that the practice of the Joint Invention will not infringe any patent, copyright, trademark, or other rights of third parties. No Party will make statements, representations, or warranties, or accept liabilities or responsibilities, with respect to or potentially involving the other Party, that are inconsistent with this Section. In no event will a Party be liable to the Other Parties for any indirect, incidental, special, consequential or punitive damages arising out of the Agreement.</w:t>
      </w:r>
      <w:bookmarkEnd w:id="88"/>
    </w:p>
    <w:p w14:paraId="3B9B1170"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89" w:name="_Toc121188302"/>
      <w:r w:rsidRPr="00971086">
        <w:rPr>
          <w:rFonts w:eastAsia="Times New Roman" w:cs="Times New Roman"/>
          <w:sz w:val="19"/>
          <w:szCs w:val="24"/>
        </w:rPr>
        <w:t>11.5</w:t>
      </w:r>
      <w:r w:rsidRPr="00971086">
        <w:rPr>
          <w:rFonts w:eastAsia="Times New Roman" w:cs="Times New Roman"/>
          <w:sz w:val="19"/>
          <w:szCs w:val="24"/>
        </w:rPr>
        <w:tab/>
      </w:r>
      <w:r w:rsidRPr="00971086">
        <w:rPr>
          <w:rFonts w:eastAsia="Times New Roman" w:cs="Times New Roman"/>
          <w:sz w:val="19"/>
          <w:szCs w:val="24"/>
          <w:u w:val="single"/>
        </w:rPr>
        <w:t>Entirety</w:t>
      </w:r>
      <w:r w:rsidRPr="00971086">
        <w:rPr>
          <w:rFonts w:eastAsia="Times New Roman" w:cs="Times New Roman"/>
          <w:sz w:val="19"/>
          <w:szCs w:val="24"/>
        </w:rPr>
        <w:t>. The Agreement, together with the Collaboration Agreement (if any), constitutes the entire agreement between the Parties with respect to the Joint Invention. The Agreement supersedes and replaces all prior understandings, negotiations, representations, agreements and commitments related to the Joint Invention. The Agreement may be amended or altered only by a written instrument which is signed by all Parties.</w:t>
      </w:r>
      <w:bookmarkEnd w:id="89"/>
      <w:r w:rsidRPr="00971086">
        <w:rPr>
          <w:rFonts w:eastAsia="Times New Roman" w:cs="Times New Roman"/>
          <w:sz w:val="19"/>
          <w:szCs w:val="24"/>
        </w:rPr>
        <w:t xml:space="preserve"> In case of contradictions between any provision of this Agreement and similar provisions of the Collaboration Agreement, the provisions of this Agreement shall prevail.</w:t>
      </w:r>
    </w:p>
    <w:p w14:paraId="46F8BAC5" w14:textId="44686651"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90" w:name="_Toc121188303"/>
      <w:r w:rsidRPr="00971086">
        <w:rPr>
          <w:rFonts w:eastAsia="Times New Roman" w:cs="Times New Roman"/>
          <w:sz w:val="19"/>
          <w:szCs w:val="24"/>
        </w:rPr>
        <w:t>11.6</w:t>
      </w:r>
      <w:r w:rsidRPr="00971086">
        <w:rPr>
          <w:rFonts w:eastAsia="Times New Roman" w:cs="Times New Roman"/>
          <w:sz w:val="19"/>
          <w:szCs w:val="24"/>
        </w:rPr>
        <w:tab/>
      </w:r>
      <w:r w:rsidRPr="00971086">
        <w:rPr>
          <w:rFonts w:eastAsia="Times New Roman" w:cs="Times New Roman"/>
          <w:sz w:val="19"/>
          <w:szCs w:val="24"/>
          <w:u w:val="single"/>
        </w:rPr>
        <w:t>No Implied Rights</w:t>
      </w:r>
      <w:r w:rsidRPr="00971086">
        <w:rPr>
          <w:rFonts w:eastAsia="Times New Roman" w:cs="Times New Roman"/>
          <w:sz w:val="19"/>
          <w:szCs w:val="24"/>
        </w:rPr>
        <w:t>. Nothing in the Agreement shall be construed to imply any license rights or other commitments with respect to any future research, or any intellectual property rights, or any Know</w:t>
      </w:r>
      <w:r w:rsidRPr="00971086">
        <w:rPr>
          <w:rFonts w:eastAsia="Times New Roman" w:cs="Times New Roman"/>
          <w:sz w:val="19"/>
          <w:szCs w:val="24"/>
        </w:rPr>
        <w:noBreakHyphen/>
        <w:t>How or tech</w:t>
      </w:r>
      <w:r w:rsidRPr="00971086">
        <w:rPr>
          <w:rFonts w:eastAsia="Times New Roman" w:cs="Times New Roman"/>
          <w:sz w:val="19"/>
          <w:szCs w:val="24"/>
        </w:rPr>
        <w:softHyphen/>
        <w:t xml:space="preserve">nology, other than for the express terms set forth in the Agreement relative to </w:t>
      </w:r>
      <w:r w:rsidRPr="00971086">
        <w:rPr>
          <w:rFonts w:eastAsia="Times New Roman" w:cs="Times New Roman"/>
          <w:sz w:val="19"/>
          <w:szCs w:val="24"/>
        </w:rPr>
        <w:lastRenderedPageBreak/>
        <w:t>the Joint Invention.</w:t>
      </w:r>
      <w:bookmarkEnd w:id="90"/>
      <w:r w:rsidRPr="00971086">
        <w:rPr>
          <w:rFonts w:eastAsia="Times New Roman" w:cs="Times New Roman"/>
          <w:sz w:val="19"/>
          <w:szCs w:val="24"/>
        </w:rPr>
        <w:t xml:space="preserve"> It is understood that each Party shall be entitled to use the Joint Invention for its internal research purposes (including internal </w:t>
      </w:r>
      <w:r w:rsidR="00E44209" w:rsidRPr="00971086">
        <w:rPr>
          <w:rFonts w:eastAsia="Times New Roman" w:cs="Times New Roman"/>
          <w:sz w:val="19"/>
          <w:szCs w:val="24"/>
        </w:rPr>
        <w:t>research</w:t>
      </w:r>
      <w:r w:rsidRPr="00971086">
        <w:rPr>
          <w:rFonts w:eastAsia="Times New Roman" w:cs="Times New Roman"/>
          <w:sz w:val="19"/>
          <w:szCs w:val="24"/>
        </w:rPr>
        <w:t xml:space="preserve"> sponsored by third parties), excluding any kind of direct or indirect commercial exploitation.</w:t>
      </w:r>
    </w:p>
    <w:p w14:paraId="4F22038A" w14:textId="77777777" w:rsidR="00971086" w:rsidRPr="00971086" w:rsidRDefault="00971086" w:rsidP="003339B8">
      <w:pPr>
        <w:keepLines/>
        <w:tabs>
          <w:tab w:val="left" w:pos="432"/>
          <w:tab w:val="left" w:pos="936"/>
        </w:tabs>
        <w:spacing w:after="240" w:line="240" w:lineRule="auto"/>
        <w:ind w:firstLine="432"/>
        <w:jc w:val="both"/>
        <w:rPr>
          <w:rFonts w:eastAsia="Times New Roman" w:cs="Times New Roman"/>
          <w:sz w:val="19"/>
          <w:szCs w:val="24"/>
        </w:rPr>
      </w:pPr>
      <w:bookmarkStart w:id="91" w:name="_Toc121188304"/>
      <w:r w:rsidRPr="00971086">
        <w:rPr>
          <w:rFonts w:eastAsia="Times New Roman" w:cs="Times New Roman"/>
          <w:sz w:val="19"/>
          <w:szCs w:val="24"/>
        </w:rPr>
        <w:t>11.7</w:t>
      </w:r>
      <w:r w:rsidRPr="00971086">
        <w:rPr>
          <w:rFonts w:eastAsia="Times New Roman" w:cs="Times New Roman"/>
          <w:sz w:val="19"/>
          <w:szCs w:val="24"/>
        </w:rPr>
        <w:tab/>
      </w:r>
      <w:r w:rsidRPr="00971086">
        <w:rPr>
          <w:rFonts w:eastAsia="Times New Roman" w:cs="Times New Roman"/>
          <w:sz w:val="19"/>
          <w:szCs w:val="24"/>
          <w:u w:val="single"/>
        </w:rPr>
        <w:t>No Waiver</w:t>
      </w:r>
      <w:r w:rsidRPr="00971086">
        <w:rPr>
          <w:rFonts w:eastAsia="Times New Roman" w:cs="Times New Roman"/>
          <w:sz w:val="19"/>
          <w:szCs w:val="24"/>
        </w:rPr>
        <w:t>. Any delay by a Party to enforce any right under the Agreement shall not act as a waiver of that right, nor as a waiver of the Party’s ability to later assert that right relative to any particular factual situation.</w:t>
      </w:r>
      <w:bookmarkEnd w:id="91"/>
    </w:p>
    <w:p w14:paraId="66EE9527" w14:textId="77777777" w:rsidR="00971086" w:rsidRPr="00971086" w:rsidRDefault="00971086" w:rsidP="003339B8">
      <w:pPr>
        <w:keepLines/>
        <w:tabs>
          <w:tab w:val="left" w:pos="432"/>
          <w:tab w:val="left" w:pos="936"/>
        </w:tabs>
        <w:spacing w:after="240" w:line="240" w:lineRule="auto"/>
        <w:ind w:firstLine="432"/>
        <w:jc w:val="both"/>
        <w:rPr>
          <w:rFonts w:eastAsia="Times New Roman" w:cs="Times New Roman"/>
          <w:sz w:val="19"/>
          <w:szCs w:val="24"/>
        </w:rPr>
      </w:pPr>
      <w:bookmarkStart w:id="92" w:name="_Toc121188305"/>
      <w:r w:rsidRPr="00971086">
        <w:rPr>
          <w:rFonts w:eastAsia="Times New Roman" w:cs="Times New Roman"/>
          <w:sz w:val="19"/>
          <w:szCs w:val="24"/>
        </w:rPr>
        <w:t>11.8</w:t>
      </w:r>
      <w:r w:rsidRPr="00971086">
        <w:rPr>
          <w:rFonts w:eastAsia="Times New Roman" w:cs="Times New Roman"/>
          <w:sz w:val="19"/>
          <w:szCs w:val="24"/>
        </w:rPr>
        <w:tab/>
      </w:r>
      <w:r w:rsidRPr="00971086">
        <w:rPr>
          <w:rFonts w:eastAsia="Times New Roman" w:cs="Times New Roman"/>
          <w:sz w:val="19"/>
          <w:szCs w:val="24"/>
          <w:u w:val="single"/>
        </w:rPr>
        <w:t>Construction</w:t>
      </w:r>
      <w:r w:rsidRPr="00971086">
        <w:rPr>
          <w:rFonts w:eastAsia="Times New Roman" w:cs="Times New Roman"/>
          <w:sz w:val="19"/>
          <w:szCs w:val="24"/>
        </w:rPr>
        <w:t>. The headings for the paragraphs for the Agreement have been added for convenience only and shall not be used to construe or alter the meaning of the words in such paragraphs. Each Party has participated in the negotiations and drafting for the Agreement.</w:t>
      </w:r>
      <w:bookmarkEnd w:id="92"/>
    </w:p>
    <w:p w14:paraId="69DCF911"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93" w:name="_Toc121188306"/>
      <w:r w:rsidRPr="00971086">
        <w:rPr>
          <w:rFonts w:eastAsia="Times New Roman" w:cs="Times New Roman"/>
          <w:sz w:val="19"/>
          <w:szCs w:val="24"/>
        </w:rPr>
        <w:t>11.9</w:t>
      </w:r>
      <w:r w:rsidRPr="00971086">
        <w:rPr>
          <w:rFonts w:eastAsia="Times New Roman" w:cs="Times New Roman"/>
          <w:sz w:val="19"/>
          <w:szCs w:val="24"/>
        </w:rPr>
        <w:tab/>
      </w:r>
      <w:r w:rsidRPr="00971086">
        <w:rPr>
          <w:rFonts w:eastAsia="Times New Roman" w:cs="Times New Roman"/>
          <w:sz w:val="19"/>
          <w:szCs w:val="24"/>
          <w:u w:val="single"/>
        </w:rPr>
        <w:t>Enforceability</w:t>
      </w:r>
      <w:r w:rsidRPr="00971086">
        <w:rPr>
          <w:rFonts w:eastAsia="Times New Roman" w:cs="Times New Roman"/>
          <w:sz w:val="19"/>
          <w:szCs w:val="24"/>
        </w:rPr>
        <w:t>. If any provision of the Agreement is found to be unenforceable for any reason, all other provisions of the Agreement shall nevertheless remain in full force and effect, so long as the essential rights and benefits of the Agreement are realizable.</w:t>
      </w:r>
      <w:bookmarkEnd w:id="93"/>
    </w:p>
    <w:p w14:paraId="5D4C03B3"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94" w:name="_Toc121188307"/>
      <w:r w:rsidRPr="00971086">
        <w:rPr>
          <w:rFonts w:eastAsia="Times New Roman" w:cs="Times New Roman"/>
          <w:sz w:val="19"/>
          <w:szCs w:val="24"/>
        </w:rPr>
        <w:t>11.10</w:t>
      </w:r>
      <w:r w:rsidRPr="00971086">
        <w:rPr>
          <w:rFonts w:eastAsia="Times New Roman" w:cs="Times New Roman"/>
          <w:sz w:val="19"/>
          <w:szCs w:val="24"/>
        </w:rPr>
        <w:tab/>
      </w:r>
      <w:r w:rsidRPr="00971086">
        <w:rPr>
          <w:rFonts w:eastAsia="Times New Roman" w:cs="Times New Roman"/>
          <w:sz w:val="19"/>
          <w:szCs w:val="24"/>
          <w:u w:val="single"/>
        </w:rPr>
        <w:t>Notices</w:t>
      </w:r>
      <w:r w:rsidRPr="00971086">
        <w:rPr>
          <w:rFonts w:eastAsia="Times New Roman" w:cs="Times New Roman"/>
          <w:sz w:val="19"/>
          <w:szCs w:val="24"/>
        </w:rPr>
        <w:t xml:space="preserve">. Any notice required by the Agreement shall be given in writing and given by any reasonable means, such as mail, overnight delivery service, telecopy facsimile transmission (with receipt verified), or hand delivery; but not electronic mail transmission. Notices to the Parties shall be given as specified in Section 11.10 of the IIA. </w:t>
      </w:r>
      <w:bookmarkEnd w:id="94"/>
      <w:r w:rsidRPr="00971086">
        <w:rPr>
          <w:rFonts w:eastAsia="Times New Roman" w:cs="Times New Roman"/>
          <w:sz w:val="19"/>
          <w:szCs w:val="24"/>
        </w:rPr>
        <w:t>A Party may change its address from time to time by delivering written notice of the change of address to the other Parties.</w:t>
      </w:r>
    </w:p>
    <w:p w14:paraId="4836D3E7" w14:textId="77777777"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95" w:name="_Toc121188308"/>
      <w:r w:rsidRPr="00971086">
        <w:rPr>
          <w:rFonts w:eastAsia="Times New Roman" w:cs="Times New Roman"/>
          <w:sz w:val="19"/>
          <w:szCs w:val="24"/>
        </w:rPr>
        <w:t>11.11</w:t>
      </w:r>
      <w:r w:rsidRPr="00971086">
        <w:rPr>
          <w:rFonts w:eastAsia="Times New Roman" w:cs="Times New Roman"/>
          <w:sz w:val="19"/>
          <w:szCs w:val="24"/>
        </w:rPr>
        <w:tab/>
      </w:r>
      <w:r w:rsidRPr="00971086">
        <w:rPr>
          <w:rFonts w:eastAsia="Times New Roman" w:cs="Times New Roman"/>
          <w:sz w:val="19"/>
          <w:szCs w:val="24"/>
          <w:u w:val="single"/>
        </w:rPr>
        <w:t>Compliance with Law</w:t>
      </w:r>
      <w:r w:rsidRPr="00971086">
        <w:rPr>
          <w:rFonts w:eastAsia="Times New Roman" w:cs="Times New Roman"/>
          <w:sz w:val="19"/>
          <w:szCs w:val="24"/>
        </w:rPr>
        <w:t>. Each Party agrees to comply with all national, state and local laws and regulations which may be applicable to its activities pursuant to the Agreement.</w:t>
      </w:r>
      <w:bookmarkEnd w:id="95"/>
    </w:p>
    <w:p w14:paraId="7A6C11A4" w14:textId="5E638B23" w:rsidR="00971086" w:rsidRPr="00971086" w:rsidRDefault="00971086" w:rsidP="003339B8">
      <w:pPr>
        <w:tabs>
          <w:tab w:val="left" w:pos="432"/>
          <w:tab w:val="left" w:pos="936"/>
        </w:tabs>
        <w:spacing w:after="240" w:line="240" w:lineRule="auto"/>
        <w:ind w:firstLine="432"/>
        <w:jc w:val="both"/>
        <w:rPr>
          <w:rFonts w:eastAsia="Times New Roman" w:cs="Times New Roman"/>
          <w:sz w:val="19"/>
          <w:szCs w:val="24"/>
        </w:rPr>
      </w:pPr>
      <w:bookmarkStart w:id="96" w:name="_Toc121188309"/>
      <w:r w:rsidRPr="00971086">
        <w:rPr>
          <w:rFonts w:eastAsia="Times New Roman" w:cs="Times New Roman"/>
          <w:sz w:val="19"/>
          <w:szCs w:val="24"/>
        </w:rPr>
        <w:t>11.12</w:t>
      </w:r>
      <w:r w:rsidRPr="00971086">
        <w:rPr>
          <w:rFonts w:eastAsia="Times New Roman" w:cs="Times New Roman"/>
          <w:sz w:val="19"/>
          <w:szCs w:val="24"/>
        </w:rPr>
        <w:tab/>
      </w:r>
      <w:r w:rsidRPr="00971086">
        <w:rPr>
          <w:rFonts w:eastAsia="Times New Roman" w:cs="Times New Roman"/>
          <w:sz w:val="19"/>
          <w:szCs w:val="24"/>
          <w:u w:val="single"/>
        </w:rPr>
        <w:t>Governing Law</w:t>
      </w:r>
      <w:r w:rsidRPr="00971086">
        <w:rPr>
          <w:rFonts w:eastAsia="Times New Roman" w:cs="Times New Roman"/>
          <w:sz w:val="19"/>
          <w:szCs w:val="24"/>
        </w:rPr>
        <w:t xml:space="preserve">. The Agreement shall be construed and enforced in accordance with </w:t>
      </w:r>
      <w:r w:rsidR="0017012D" w:rsidRPr="0017012D">
        <w:rPr>
          <w:rFonts w:eastAsia="Times New Roman" w:cs="Times New Roman"/>
          <w:sz w:val="19"/>
          <w:szCs w:val="24"/>
          <w:highlight w:val="lightGray"/>
        </w:rPr>
        <w:t>[PARTIES SHALL DEFINE THE PREFERRED LAW]</w:t>
      </w:r>
      <w:r w:rsidRPr="00971086">
        <w:rPr>
          <w:rFonts w:eastAsia="Times New Roman" w:cs="Times New Roman"/>
          <w:sz w:val="19"/>
          <w:szCs w:val="24"/>
        </w:rPr>
        <w:t xml:space="preserve"> laws.  </w:t>
      </w:r>
    </w:p>
    <w:p w14:paraId="1EEDC0C8" w14:textId="77777777" w:rsidR="00971086" w:rsidRPr="00971086" w:rsidRDefault="00971086" w:rsidP="003339B8">
      <w:pPr>
        <w:keepNext/>
        <w:spacing w:before="120" w:after="240" w:line="240" w:lineRule="auto"/>
        <w:jc w:val="both"/>
        <w:outlineLvl w:val="1"/>
        <w:rPr>
          <w:rFonts w:eastAsia="Times New Roman" w:cs="Arial"/>
          <w:b/>
          <w:szCs w:val="24"/>
        </w:rPr>
      </w:pPr>
      <w:r w:rsidRPr="00971086" w:rsidDel="00001A82">
        <w:rPr>
          <w:rFonts w:eastAsia="Times New Roman" w:cs="Arial"/>
          <w:b/>
          <w:szCs w:val="24"/>
        </w:rPr>
        <w:t xml:space="preserve"> </w:t>
      </w:r>
      <w:bookmarkStart w:id="97" w:name="_Toc73959490"/>
      <w:bookmarkStart w:id="98" w:name="_Toc73960085"/>
      <w:bookmarkEnd w:id="96"/>
      <w:r w:rsidRPr="00971086">
        <w:rPr>
          <w:rFonts w:eastAsia="Times New Roman" w:cs="Arial"/>
          <w:b/>
          <w:szCs w:val="24"/>
        </w:rPr>
        <w:t>[End of Terms and Conditions]</w:t>
      </w:r>
      <w:bookmarkEnd w:id="97"/>
      <w:bookmarkEnd w:id="98"/>
    </w:p>
    <w:p w14:paraId="2453C06A" w14:textId="11DA93F0" w:rsidR="006F6521" w:rsidRPr="008A7CA5" w:rsidRDefault="006F6521" w:rsidP="00B36864">
      <w:pPr>
        <w:spacing w:line="240" w:lineRule="auto"/>
        <w:jc w:val="both"/>
        <w:rPr>
          <w:rStyle w:val="normaltextrun"/>
          <w:color w:val="000000" w:themeColor="text1"/>
        </w:rPr>
      </w:pPr>
    </w:p>
    <w:sectPr w:rsidR="006F6521" w:rsidRPr="008A7CA5" w:rsidSect="00B5011A">
      <w:type w:val="continuous"/>
      <w:pgSz w:w="12240" w:h="15840" w:code="1"/>
      <w:pgMar w:top="1296" w:right="1080" w:bottom="1296" w:left="1152" w:header="720" w:footer="72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24C08" w14:textId="77777777" w:rsidR="00EC1010" w:rsidRDefault="00EC1010" w:rsidP="00614975">
      <w:pPr>
        <w:spacing w:line="240" w:lineRule="auto"/>
      </w:pPr>
      <w:r>
        <w:separator/>
      </w:r>
    </w:p>
  </w:endnote>
  <w:endnote w:type="continuationSeparator" w:id="0">
    <w:p w14:paraId="0C6F6260" w14:textId="77777777" w:rsidR="00EC1010" w:rsidRDefault="00EC1010" w:rsidP="00614975">
      <w:pPr>
        <w:spacing w:line="240" w:lineRule="auto"/>
      </w:pPr>
      <w:r>
        <w:continuationSeparator/>
      </w:r>
    </w:p>
  </w:endnote>
  <w:endnote w:type="continuationNotice" w:id="1">
    <w:p w14:paraId="17874CE9" w14:textId="77777777" w:rsidR="00EC1010" w:rsidRDefault="00EC10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Times New Roman (Titre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CA965" w14:textId="77777777" w:rsidR="00971086" w:rsidRDefault="00971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4B7A2E" w14:textId="77777777" w:rsidR="00971086" w:rsidRDefault="00971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B9EAF" w14:textId="06E93BDC" w:rsidR="00971086" w:rsidRPr="000D4755" w:rsidRDefault="00971086">
    <w:pPr>
      <w:pStyle w:val="Footer"/>
      <w:rPr>
        <w:rStyle w:val="PageNumber"/>
        <w:sz w:val="18"/>
        <w:szCs w:val="16"/>
      </w:rPr>
    </w:pPr>
    <w:r>
      <w:rPr>
        <w:rStyle w:val="PageNumber"/>
      </w:rPr>
      <w:tab/>
    </w:r>
    <w:r w:rsidRPr="000D4755">
      <w:rPr>
        <w:sz w:val="18"/>
        <w:szCs w:val="16"/>
      </w:rPr>
      <w:t>Page</w:t>
    </w:r>
    <w:r w:rsidRPr="000D4755">
      <w:rPr>
        <w:sz w:val="18"/>
        <w:szCs w:val="14"/>
      </w:rPr>
      <w:t xml:space="preserve"> </w:t>
    </w:r>
    <w:r w:rsidRPr="000D4755">
      <w:rPr>
        <w:rStyle w:val="PageNumber"/>
        <w:sz w:val="18"/>
        <w:szCs w:val="16"/>
      </w:rPr>
      <w:fldChar w:fldCharType="begin"/>
    </w:r>
    <w:r w:rsidRPr="000D4755">
      <w:rPr>
        <w:rStyle w:val="PageNumber"/>
        <w:sz w:val="18"/>
        <w:szCs w:val="16"/>
      </w:rPr>
      <w:instrText xml:space="preserve"> PAGE </w:instrText>
    </w:r>
    <w:r w:rsidRPr="000D4755">
      <w:rPr>
        <w:rStyle w:val="PageNumber"/>
        <w:sz w:val="18"/>
        <w:szCs w:val="16"/>
      </w:rPr>
      <w:fldChar w:fldCharType="separate"/>
    </w:r>
    <w:r w:rsidRPr="000D4755">
      <w:rPr>
        <w:rStyle w:val="PageNumber"/>
        <w:noProof/>
        <w:sz w:val="18"/>
        <w:szCs w:val="16"/>
      </w:rPr>
      <w:t>4</w:t>
    </w:r>
    <w:r w:rsidRPr="000D4755">
      <w:rPr>
        <w:rStyle w:val="PageNumber"/>
        <w:sz w:val="18"/>
        <w:szCs w:val="16"/>
      </w:rPr>
      <w:fldChar w:fldCharType="end"/>
    </w:r>
    <w:r w:rsidRPr="000D4755">
      <w:rPr>
        <w:rStyle w:val="PageNumber"/>
        <w:sz w:val="18"/>
        <w:szCs w:val="16"/>
      </w:rPr>
      <w:t xml:space="preserve"> of </w:t>
    </w:r>
    <w:r w:rsidR="00743893" w:rsidRPr="00D356A5">
      <w:rPr>
        <w:rStyle w:val="PageNumber"/>
        <w:noProof/>
        <w:sz w:val="18"/>
        <w:szCs w:val="16"/>
        <w:shd w:val="clear" w:color="auto" w:fill="A6A6A6" w:themeFill="background1" w:themeFillShade="A6"/>
      </w:rPr>
      <w:t>11</w:t>
    </w:r>
    <w:r w:rsidRPr="000D4755">
      <w:rPr>
        <w:rStyle w:val="PageNumber"/>
        <w:sz w:val="18"/>
        <w:szCs w:val="16"/>
      </w:rPr>
      <w:tab/>
    </w:r>
  </w:p>
  <w:p w14:paraId="2903761E" w14:textId="77777777" w:rsidR="00971086" w:rsidRPr="000D4755" w:rsidRDefault="00971086" w:rsidP="000D4755">
    <w:pPr>
      <w:pStyle w:val="Footer"/>
      <w:jc w:val="right"/>
      <w:rPr>
        <w:rStyle w:val="PageNumber"/>
        <w:sz w:val="18"/>
        <w:szCs w:val="16"/>
      </w:rPr>
    </w:pPr>
    <w:r w:rsidRPr="000D4755">
      <w:rPr>
        <w:rStyle w:val="PageNumber"/>
        <w:sz w:val="18"/>
        <w:szCs w:val="16"/>
      </w:rPr>
      <w:tab/>
    </w:r>
    <w:r w:rsidRPr="000D4755">
      <w:rPr>
        <w:rStyle w:val="PageNumber"/>
        <w:sz w:val="18"/>
        <w:szCs w:val="16"/>
      </w:rPr>
      <w:tab/>
      <w:t xml:space="preserve">Standard IIA </w:t>
    </w:r>
  </w:p>
  <w:p w14:paraId="04D72EE0" w14:textId="77777777" w:rsidR="00971086" w:rsidRPr="000D4755" w:rsidRDefault="00971086" w:rsidP="000D4755">
    <w:pPr>
      <w:pStyle w:val="Footer"/>
      <w:jc w:val="right"/>
      <w:rPr>
        <w:sz w:val="18"/>
        <w:szCs w:val="14"/>
      </w:rPr>
    </w:pPr>
    <w:r w:rsidRPr="000D4755">
      <w:rPr>
        <w:sz w:val="18"/>
        <w:szCs w:val="14"/>
      </w:rPr>
      <w:tab/>
      <w:t xml:space="preserve">Template by South Texas Technology Management </w:t>
    </w:r>
  </w:p>
  <w:p w14:paraId="4E2DEFE9" w14:textId="77777777" w:rsidR="00971086" w:rsidRPr="000D4755" w:rsidRDefault="00971086" w:rsidP="000D4755">
    <w:pPr>
      <w:pStyle w:val="Footer"/>
      <w:jc w:val="right"/>
      <w:rPr>
        <w:sz w:val="18"/>
        <w:szCs w:val="14"/>
      </w:rPr>
    </w:pPr>
    <w:r w:rsidRPr="000D4755">
      <w:rPr>
        <w:sz w:val="18"/>
        <w:szCs w:val="14"/>
      </w:rPr>
      <w:tab/>
      <w:t>as adapted by EJP 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0FCCD" w14:textId="77777777" w:rsidR="00971086" w:rsidRDefault="00971086">
    <w:pPr>
      <w:pStyle w:val="Footer"/>
      <w:spacing w:line="200" w:lineRule="exac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CC8CE" w14:textId="77777777" w:rsidR="00EC1010" w:rsidRDefault="00EC1010" w:rsidP="00614975">
      <w:pPr>
        <w:spacing w:line="240" w:lineRule="auto"/>
      </w:pPr>
      <w:r>
        <w:separator/>
      </w:r>
    </w:p>
  </w:footnote>
  <w:footnote w:type="continuationSeparator" w:id="0">
    <w:p w14:paraId="652B3903" w14:textId="77777777" w:rsidR="00EC1010" w:rsidRDefault="00EC1010" w:rsidP="00614975">
      <w:pPr>
        <w:spacing w:line="240" w:lineRule="auto"/>
      </w:pPr>
      <w:r>
        <w:continuationSeparator/>
      </w:r>
    </w:p>
  </w:footnote>
  <w:footnote w:type="continuationNotice" w:id="1">
    <w:p w14:paraId="4C2021C8" w14:textId="77777777" w:rsidR="00EC1010" w:rsidRDefault="00EC10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50C1" w14:textId="06E89650" w:rsidR="007C704A" w:rsidRPr="007C704A" w:rsidRDefault="007C704A" w:rsidP="007C704A">
    <w:pPr>
      <w:pStyle w:val="Header"/>
      <w:jc w:val="right"/>
      <w:rPr>
        <w:sz w:val="18"/>
        <w:szCs w:val="18"/>
      </w:rPr>
    </w:pPr>
    <w:r w:rsidRPr="007C704A">
      <w:rPr>
        <w:sz w:val="18"/>
        <w:szCs w:val="18"/>
      </w:rPr>
      <w:t xml:space="preserve">Annex </w:t>
    </w:r>
    <w:r>
      <w:rPr>
        <w:sz w:val="18"/>
        <w:szCs w:val="18"/>
      </w:rPr>
      <w:t>B</w:t>
    </w:r>
    <w:r w:rsidRPr="007C704A">
      <w:rPr>
        <w:sz w:val="18"/>
        <w:szCs w:val="18"/>
      </w:rPr>
      <w:t xml:space="preserve"> of DEL 4.6</w:t>
    </w:r>
  </w:p>
  <w:p w14:paraId="22098A68" w14:textId="79D0F22E" w:rsidR="00971086" w:rsidRPr="007C704A" w:rsidRDefault="007C704A" w:rsidP="007C704A">
    <w:pPr>
      <w:pStyle w:val="Header"/>
      <w:jc w:val="right"/>
      <w:rPr>
        <w:sz w:val="18"/>
        <w:szCs w:val="18"/>
      </w:rPr>
    </w:pPr>
    <w:r w:rsidRPr="007C704A">
      <w:rPr>
        <w:sz w:val="18"/>
        <w:szCs w:val="18"/>
      </w:rPr>
      <w:t>INTER-INSTITUTIONAL AGREEMENT</w:t>
    </w:r>
    <w:r>
      <w:rPr>
        <w:sz w:val="18"/>
        <w:szCs w:val="18"/>
      </w:rPr>
      <w:t xml:space="preserve"> </w:t>
    </w:r>
    <w:r w:rsidRPr="007C704A">
      <w:rPr>
        <w:sz w:val="18"/>
        <w:szCs w:val="18"/>
      </w:rPr>
      <w:t>FOR JOINT INVENTION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F1001" w14:textId="77777777" w:rsidR="00971086" w:rsidRDefault="00971086">
    <w:pPr>
      <w:pStyle w:val="Heade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3180"/>
    <w:multiLevelType w:val="multilevel"/>
    <w:tmpl w:val="CA944868"/>
    <w:lvl w:ilvl="0">
      <w:start w:val="1"/>
      <w:numFmt w:val="decimal"/>
      <w:lvlText w:val="%1."/>
      <w:lvlJc w:val="left"/>
      <w:pPr>
        <w:ind w:left="360" w:hanging="360"/>
      </w:pPr>
    </w:lvl>
    <w:lvl w:ilvl="1">
      <w:start w:val="1"/>
      <w:numFmt w:val="decimal"/>
      <w:pStyle w:val="Heading2"/>
      <w:lvlText w:val="%1.%2."/>
      <w:lvlJc w:val="left"/>
      <w:pPr>
        <w:ind w:left="1141" w:hanging="432"/>
      </w:pPr>
    </w:lvl>
    <w:lvl w:ilvl="2">
      <w:start w:val="1"/>
      <w:numFmt w:val="decimal"/>
      <w:pStyle w:val="Heading3"/>
      <w:lvlText w:val="%1.%2.%3."/>
      <w:lvlJc w:val="left"/>
      <w:pPr>
        <w:ind w:left="121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A6AF8"/>
    <w:multiLevelType w:val="hybridMultilevel"/>
    <w:tmpl w:val="4B209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D08D1"/>
    <w:multiLevelType w:val="multilevel"/>
    <w:tmpl w:val="2BACC166"/>
    <w:styleLink w:val="StyleAvecpucesLatinCalibriGauche063cmSuspendu0"/>
    <w:lvl w:ilvl="0">
      <w:start w:val="6"/>
      <w:numFmt w:val="bullet"/>
      <w:lvlText w:val="-"/>
      <w:lvlJc w:val="left"/>
      <w:pPr>
        <w:ind w:left="720" w:hanging="360"/>
      </w:pPr>
      <w:rPr>
        <w:rFonts w:ascii="Calibri" w:hAnsi="Calibri"/>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BF1166"/>
    <w:multiLevelType w:val="hybridMultilevel"/>
    <w:tmpl w:val="52E6A8D6"/>
    <w:lvl w:ilvl="0" w:tplc="04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E50708"/>
    <w:multiLevelType w:val="multilevel"/>
    <w:tmpl w:val="BE543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17BF7"/>
    <w:multiLevelType w:val="multilevel"/>
    <w:tmpl w:val="9B1E6C72"/>
    <w:lvl w:ilvl="0">
      <w:start w:val="1"/>
      <w:numFmt w:val="lowerLetter"/>
      <w:lvlText w:val="(%1)"/>
      <w:lvlJc w:val="left"/>
      <w:pPr>
        <w:tabs>
          <w:tab w:val="num" w:pos="864"/>
        </w:tabs>
        <w:ind w:left="0" w:firstLine="432"/>
      </w:pPr>
      <w:rPr>
        <w:rFonts w:hint="default"/>
        <w:b w:val="0"/>
        <w:i/>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6381A7B"/>
    <w:multiLevelType w:val="multilevel"/>
    <w:tmpl w:val="9B1E6C72"/>
    <w:lvl w:ilvl="0">
      <w:start w:val="1"/>
      <w:numFmt w:val="lowerLetter"/>
      <w:lvlText w:val="(%1)"/>
      <w:lvlJc w:val="left"/>
      <w:pPr>
        <w:tabs>
          <w:tab w:val="num" w:pos="864"/>
        </w:tabs>
        <w:ind w:left="0" w:firstLine="432"/>
      </w:pPr>
      <w:rPr>
        <w:rFonts w:hint="default"/>
        <w:b w:val="0"/>
        <w:i/>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6BD0171"/>
    <w:multiLevelType w:val="hybridMultilevel"/>
    <w:tmpl w:val="53DC792E"/>
    <w:lvl w:ilvl="0" w:tplc="34121C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AF6FB5"/>
    <w:multiLevelType w:val="multilevel"/>
    <w:tmpl w:val="C53638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F9414F"/>
    <w:multiLevelType w:val="multilevel"/>
    <w:tmpl w:val="136C91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EF4D1C"/>
    <w:multiLevelType w:val="hybridMultilevel"/>
    <w:tmpl w:val="DBDE5644"/>
    <w:lvl w:ilvl="0" w:tplc="EB9EC88A">
      <w:start w:val="1"/>
      <w:numFmt w:val="bullet"/>
      <w:lvlText w:val=""/>
      <w:lvlJc w:val="left"/>
      <w:pPr>
        <w:ind w:left="720" w:hanging="360"/>
      </w:pPr>
      <w:rPr>
        <w:rFonts w:ascii="Symbol" w:hAnsi="Symbol" w:hint="default"/>
      </w:rPr>
    </w:lvl>
    <w:lvl w:ilvl="1" w:tplc="E6723DD0">
      <w:start w:val="1"/>
      <w:numFmt w:val="bullet"/>
      <w:lvlText w:val="o"/>
      <w:lvlJc w:val="left"/>
      <w:pPr>
        <w:ind w:left="1440" w:hanging="360"/>
      </w:pPr>
      <w:rPr>
        <w:rFonts w:ascii="Courier New" w:hAnsi="Courier New" w:hint="default"/>
      </w:rPr>
    </w:lvl>
    <w:lvl w:ilvl="2" w:tplc="C72A1CE0">
      <w:start w:val="1"/>
      <w:numFmt w:val="bullet"/>
      <w:lvlText w:val=""/>
      <w:lvlJc w:val="left"/>
      <w:pPr>
        <w:ind w:left="2160" w:hanging="360"/>
      </w:pPr>
      <w:rPr>
        <w:rFonts w:ascii="Wingdings" w:hAnsi="Wingdings" w:hint="default"/>
      </w:rPr>
    </w:lvl>
    <w:lvl w:ilvl="3" w:tplc="28B4FF0A">
      <w:start w:val="1"/>
      <w:numFmt w:val="bullet"/>
      <w:lvlText w:val=""/>
      <w:lvlJc w:val="left"/>
      <w:pPr>
        <w:ind w:left="2880" w:hanging="360"/>
      </w:pPr>
      <w:rPr>
        <w:rFonts w:ascii="Symbol" w:hAnsi="Symbol" w:hint="default"/>
      </w:rPr>
    </w:lvl>
    <w:lvl w:ilvl="4" w:tplc="CF6C1720">
      <w:start w:val="1"/>
      <w:numFmt w:val="bullet"/>
      <w:lvlText w:val="o"/>
      <w:lvlJc w:val="left"/>
      <w:pPr>
        <w:ind w:left="3600" w:hanging="360"/>
      </w:pPr>
      <w:rPr>
        <w:rFonts w:ascii="Courier New" w:hAnsi="Courier New" w:hint="default"/>
      </w:rPr>
    </w:lvl>
    <w:lvl w:ilvl="5" w:tplc="A4D866E6">
      <w:start w:val="1"/>
      <w:numFmt w:val="bullet"/>
      <w:lvlText w:val=""/>
      <w:lvlJc w:val="left"/>
      <w:pPr>
        <w:ind w:left="4320" w:hanging="360"/>
      </w:pPr>
      <w:rPr>
        <w:rFonts w:ascii="Wingdings" w:hAnsi="Wingdings" w:hint="default"/>
      </w:rPr>
    </w:lvl>
    <w:lvl w:ilvl="6" w:tplc="15A4855E">
      <w:start w:val="1"/>
      <w:numFmt w:val="bullet"/>
      <w:lvlText w:val=""/>
      <w:lvlJc w:val="left"/>
      <w:pPr>
        <w:ind w:left="5040" w:hanging="360"/>
      </w:pPr>
      <w:rPr>
        <w:rFonts w:ascii="Symbol" w:hAnsi="Symbol" w:hint="default"/>
      </w:rPr>
    </w:lvl>
    <w:lvl w:ilvl="7" w:tplc="069CFDBE">
      <w:start w:val="1"/>
      <w:numFmt w:val="bullet"/>
      <w:lvlText w:val="o"/>
      <w:lvlJc w:val="left"/>
      <w:pPr>
        <w:ind w:left="5760" w:hanging="360"/>
      </w:pPr>
      <w:rPr>
        <w:rFonts w:ascii="Courier New" w:hAnsi="Courier New" w:hint="default"/>
      </w:rPr>
    </w:lvl>
    <w:lvl w:ilvl="8" w:tplc="1944C882">
      <w:start w:val="1"/>
      <w:numFmt w:val="bullet"/>
      <w:lvlText w:val=""/>
      <w:lvlJc w:val="left"/>
      <w:pPr>
        <w:ind w:left="6480" w:hanging="360"/>
      </w:pPr>
      <w:rPr>
        <w:rFonts w:ascii="Wingdings" w:hAnsi="Wingdings" w:hint="default"/>
      </w:rPr>
    </w:lvl>
  </w:abstractNum>
  <w:abstractNum w:abstractNumId="11" w15:restartNumberingAfterBreak="0">
    <w:nsid w:val="28406370"/>
    <w:multiLevelType w:val="multilevel"/>
    <w:tmpl w:val="02B6793E"/>
    <w:lvl w:ilvl="0">
      <w:start w:val="1"/>
      <w:numFmt w:val="decimal"/>
      <w:pStyle w:val="Legal2L1"/>
      <w:lvlText w:val="%1."/>
      <w:lvlJc w:val="left"/>
      <w:pPr>
        <w:tabs>
          <w:tab w:val="num" w:pos="720"/>
        </w:tabs>
        <w:ind w:left="0" w:firstLine="0"/>
      </w:pPr>
      <w:rPr>
        <w:b w:val="0"/>
        <w:i w:val="0"/>
        <w:caps/>
        <w:smallCaps w:val="0"/>
        <w:u w:val="none"/>
      </w:rPr>
    </w:lvl>
    <w:lvl w:ilvl="1">
      <w:start w:val="1"/>
      <w:numFmt w:val="decimal"/>
      <w:pStyle w:val="Legal2L2"/>
      <w:isLgl/>
      <w:lvlText w:val="%1.%2"/>
      <w:lvlJc w:val="left"/>
      <w:pPr>
        <w:tabs>
          <w:tab w:val="num" w:pos="1440"/>
        </w:tabs>
        <w:ind w:left="0" w:firstLine="720"/>
      </w:pPr>
      <w:rPr>
        <w:b w:val="0"/>
        <w:i w:val="0"/>
        <w:caps w:val="0"/>
        <w:u w:val="none"/>
      </w:rPr>
    </w:lvl>
    <w:lvl w:ilvl="2">
      <w:start w:val="1"/>
      <w:numFmt w:val="lowerLetter"/>
      <w:lvlText w:val="(%3)"/>
      <w:lvlJc w:val="left"/>
      <w:pPr>
        <w:tabs>
          <w:tab w:val="num" w:pos="2160"/>
        </w:tabs>
        <w:ind w:left="0" w:firstLine="1440"/>
      </w:pPr>
      <w:rPr>
        <w:b w:val="0"/>
        <w:i w:val="0"/>
        <w:caps w:val="0"/>
        <w:u w:val="none"/>
      </w:rPr>
    </w:lvl>
    <w:lvl w:ilvl="3">
      <w:start w:val="1"/>
      <w:numFmt w:val="lowerRoman"/>
      <w:lvlText w:val="(%4)"/>
      <w:lvlJc w:val="left"/>
      <w:pPr>
        <w:tabs>
          <w:tab w:val="num" w:pos="2880"/>
        </w:tabs>
        <w:ind w:left="0" w:firstLine="2160"/>
      </w:pPr>
      <w:rPr>
        <w:b w:val="0"/>
        <w:i w:val="0"/>
        <w:caps w:val="0"/>
        <w:u w:val="none"/>
      </w:rPr>
    </w:lvl>
    <w:lvl w:ilvl="4">
      <w:start w:val="1"/>
      <w:numFmt w:val="lowerLetter"/>
      <w:lvlText w:val="%5)"/>
      <w:lvlJc w:val="left"/>
      <w:pPr>
        <w:tabs>
          <w:tab w:val="num" w:pos="3600"/>
        </w:tabs>
        <w:ind w:left="0" w:firstLine="2880"/>
      </w:pPr>
      <w:rPr>
        <w:b w:val="0"/>
        <w:i w:val="0"/>
        <w:caps w:val="0"/>
        <w:u w:val="none"/>
      </w:rPr>
    </w:lvl>
    <w:lvl w:ilvl="5">
      <w:start w:val="1"/>
      <w:numFmt w:val="decimal"/>
      <w:pStyle w:val="Legal2L6"/>
      <w:lvlText w:val="%6."/>
      <w:lvlJc w:val="left"/>
      <w:pPr>
        <w:tabs>
          <w:tab w:val="num" w:pos="720"/>
        </w:tabs>
        <w:ind w:left="720" w:hanging="720"/>
      </w:pPr>
      <w:rPr>
        <w:b w:val="0"/>
        <w:i w:val="0"/>
        <w:caps w:val="0"/>
        <w:u w:val="none"/>
      </w:rPr>
    </w:lvl>
    <w:lvl w:ilvl="6">
      <w:start w:val="1"/>
      <w:numFmt w:val="decimal"/>
      <w:lvlText w:val="%7)"/>
      <w:lvlJc w:val="left"/>
      <w:pPr>
        <w:tabs>
          <w:tab w:val="num" w:pos="5040"/>
        </w:tabs>
        <w:ind w:left="0" w:firstLine="4320"/>
      </w:pPr>
      <w:rPr>
        <w:b w:val="0"/>
        <w:i w:val="0"/>
        <w:caps w:val="0"/>
        <w:u w:val="none"/>
      </w:rPr>
    </w:lvl>
    <w:lvl w:ilvl="7">
      <w:start w:val="1"/>
      <w:numFmt w:val="upperLetter"/>
      <w:lvlText w:val="%8)"/>
      <w:lvlJc w:val="left"/>
      <w:pPr>
        <w:tabs>
          <w:tab w:val="num" w:pos="5760"/>
        </w:tabs>
        <w:ind w:left="0" w:firstLine="5040"/>
      </w:pPr>
      <w:rPr>
        <w:b w:val="0"/>
        <w:i w:val="0"/>
        <w:caps w:val="0"/>
        <w:u w:val="none"/>
      </w:rPr>
    </w:lvl>
    <w:lvl w:ilvl="8">
      <w:start w:val="1"/>
      <w:numFmt w:val="upperRoman"/>
      <w:lvlText w:val="%9)"/>
      <w:lvlJc w:val="left"/>
      <w:pPr>
        <w:tabs>
          <w:tab w:val="num" w:pos="6480"/>
        </w:tabs>
        <w:ind w:left="0" w:firstLine="5760"/>
      </w:pPr>
      <w:rPr>
        <w:b w:val="0"/>
        <w:i w:val="0"/>
        <w:caps w:val="0"/>
        <w:u w:val="none"/>
      </w:rPr>
    </w:lvl>
  </w:abstractNum>
  <w:abstractNum w:abstractNumId="12" w15:restartNumberingAfterBreak="0">
    <w:nsid w:val="353A41D0"/>
    <w:multiLevelType w:val="multilevel"/>
    <w:tmpl w:val="4AC49D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5C367A"/>
    <w:multiLevelType w:val="hybridMultilevel"/>
    <w:tmpl w:val="1A0EEE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9D84F08"/>
    <w:multiLevelType w:val="hybridMultilevel"/>
    <w:tmpl w:val="5C80F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F7756D"/>
    <w:multiLevelType w:val="multilevel"/>
    <w:tmpl w:val="9B1E6C72"/>
    <w:lvl w:ilvl="0">
      <w:start w:val="1"/>
      <w:numFmt w:val="lowerLetter"/>
      <w:lvlText w:val="(%1)"/>
      <w:lvlJc w:val="left"/>
      <w:pPr>
        <w:tabs>
          <w:tab w:val="num" w:pos="864"/>
        </w:tabs>
        <w:ind w:left="0" w:firstLine="432"/>
      </w:pPr>
      <w:rPr>
        <w:rFonts w:hint="default"/>
        <w:b w:val="0"/>
        <w:i/>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B250F99"/>
    <w:multiLevelType w:val="multilevel"/>
    <w:tmpl w:val="958A7370"/>
    <w:lvl w:ilvl="0">
      <w:start w:val="1"/>
      <w:numFmt w:val="lowerLetter"/>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6617EAE"/>
    <w:multiLevelType w:val="hybridMultilevel"/>
    <w:tmpl w:val="5F98A89E"/>
    <w:lvl w:ilvl="0" w:tplc="3CF86D1E">
      <w:start w:val="1"/>
      <w:numFmt w:val="bullet"/>
      <w:lvlText w:val=""/>
      <w:lvlJc w:val="left"/>
      <w:pPr>
        <w:ind w:left="720" w:hanging="360"/>
      </w:pPr>
      <w:rPr>
        <w:rFonts w:ascii="Symbol" w:hAnsi="Symbol" w:hint="default"/>
      </w:rPr>
    </w:lvl>
    <w:lvl w:ilvl="1" w:tplc="8F120BD0">
      <w:start w:val="1"/>
      <w:numFmt w:val="bullet"/>
      <w:lvlText w:val="o"/>
      <w:lvlJc w:val="left"/>
      <w:pPr>
        <w:ind w:left="1440" w:hanging="360"/>
      </w:pPr>
      <w:rPr>
        <w:rFonts w:ascii="Courier New" w:hAnsi="Courier New" w:hint="default"/>
      </w:rPr>
    </w:lvl>
    <w:lvl w:ilvl="2" w:tplc="A10A79E4">
      <w:start w:val="1"/>
      <w:numFmt w:val="bullet"/>
      <w:lvlText w:val=""/>
      <w:lvlJc w:val="left"/>
      <w:pPr>
        <w:ind w:left="2160" w:hanging="360"/>
      </w:pPr>
      <w:rPr>
        <w:rFonts w:ascii="Wingdings" w:hAnsi="Wingdings" w:hint="default"/>
      </w:rPr>
    </w:lvl>
    <w:lvl w:ilvl="3" w:tplc="8A880B26">
      <w:start w:val="1"/>
      <w:numFmt w:val="bullet"/>
      <w:lvlText w:val=""/>
      <w:lvlJc w:val="left"/>
      <w:pPr>
        <w:ind w:left="2880" w:hanging="360"/>
      </w:pPr>
      <w:rPr>
        <w:rFonts w:ascii="Symbol" w:hAnsi="Symbol" w:hint="default"/>
      </w:rPr>
    </w:lvl>
    <w:lvl w:ilvl="4" w:tplc="FBFC8796">
      <w:start w:val="1"/>
      <w:numFmt w:val="bullet"/>
      <w:lvlText w:val="o"/>
      <w:lvlJc w:val="left"/>
      <w:pPr>
        <w:ind w:left="3600" w:hanging="360"/>
      </w:pPr>
      <w:rPr>
        <w:rFonts w:ascii="Courier New" w:hAnsi="Courier New" w:hint="default"/>
      </w:rPr>
    </w:lvl>
    <w:lvl w:ilvl="5" w:tplc="1144D822">
      <w:start w:val="1"/>
      <w:numFmt w:val="bullet"/>
      <w:lvlText w:val=""/>
      <w:lvlJc w:val="left"/>
      <w:pPr>
        <w:ind w:left="4320" w:hanging="360"/>
      </w:pPr>
      <w:rPr>
        <w:rFonts w:ascii="Wingdings" w:hAnsi="Wingdings" w:hint="default"/>
      </w:rPr>
    </w:lvl>
    <w:lvl w:ilvl="6" w:tplc="5164CA2E">
      <w:start w:val="1"/>
      <w:numFmt w:val="bullet"/>
      <w:lvlText w:val=""/>
      <w:lvlJc w:val="left"/>
      <w:pPr>
        <w:ind w:left="5040" w:hanging="360"/>
      </w:pPr>
      <w:rPr>
        <w:rFonts w:ascii="Symbol" w:hAnsi="Symbol" w:hint="default"/>
      </w:rPr>
    </w:lvl>
    <w:lvl w:ilvl="7" w:tplc="E098A7DE">
      <w:start w:val="1"/>
      <w:numFmt w:val="bullet"/>
      <w:lvlText w:val="o"/>
      <w:lvlJc w:val="left"/>
      <w:pPr>
        <w:ind w:left="5760" w:hanging="360"/>
      </w:pPr>
      <w:rPr>
        <w:rFonts w:ascii="Courier New" w:hAnsi="Courier New" w:hint="default"/>
      </w:rPr>
    </w:lvl>
    <w:lvl w:ilvl="8" w:tplc="910CE928">
      <w:start w:val="1"/>
      <w:numFmt w:val="bullet"/>
      <w:lvlText w:val=""/>
      <w:lvlJc w:val="left"/>
      <w:pPr>
        <w:ind w:left="6480" w:hanging="360"/>
      </w:pPr>
      <w:rPr>
        <w:rFonts w:ascii="Wingdings" w:hAnsi="Wingdings" w:hint="default"/>
      </w:rPr>
    </w:lvl>
  </w:abstractNum>
  <w:abstractNum w:abstractNumId="18" w15:restartNumberingAfterBreak="0">
    <w:nsid w:val="58C54ABA"/>
    <w:multiLevelType w:val="hybridMultilevel"/>
    <w:tmpl w:val="1AB03648"/>
    <w:lvl w:ilvl="0" w:tplc="F3408A12">
      <w:start w:val="1"/>
      <w:numFmt w:val="bullet"/>
      <w:lvlText w:val=""/>
      <w:lvlJc w:val="left"/>
      <w:pPr>
        <w:ind w:left="720" w:hanging="360"/>
      </w:pPr>
      <w:rPr>
        <w:rFonts w:ascii="Symbol" w:hAnsi="Symbol" w:hint="default"/>
      </w:rPr>
    </w:lvl>
    <w:lvl w:ilvl="1" w:tplc="7CB0C868">
      <w:start w:val="1"/>
      <w:numFmt w:val="bullet"/>
      <w:lvlText w:val="o"/>
      <w:lvlJc w:val="left"/>
      <w:pPr>
        <w:ind w:left="1440" w:hanging="360"/>
      </w:pPr>
      <w:rPr>
        <w:rFonts w:ascii="Courier New" w:hAnsi="Courier New" w:hint="default"/>
      </w:rPr>
    </w:lvl>
    <w:lvl w:ilvl="2" w:tplc="BA76ECE2">
      <w:start w:val="1"/>
      <w:numFmt w:val="bullet"/>
      <w:lvlText w:val=""/>
      <w:lvlJc w:val="left"/>
      <w:pPr>
        <w:ind w:left="2160" w:hanging="360"/>
      </w:pPr>
      <w:rPr>
        <w:rFonts w:ascii="Wingdings" w:hAnsi="Wingdings" w:hint="default"/>
      </w:rPr>
    </w:lvl>
    <w:lvl w:ilvl="3" w:tplc="355C6806">
      <w:start w:val="1"/>
      <w:numFmt w:val="bullet"/>
      <w:lvlText w:val=""/>
      <w:lvlJc w:val="left"/>
      <w:pPr>
        <w:ind w:left="2880" w:hanging="360"/>
      </w:pPr>
      <w:rPr>
        <w:rFonts w:ascii="Symbol" w:hAnsi="Symbol" w:hint="default"/>
      </w:rPr>
    </w:lvl>
    <w:lvl w:ilvl="4" w:tplc="470634B4">
      <w:start w:val="1"/>
      <w:numFmt w:val="bullet"/>
      <w:lvlText w:val="o"/>
      <w:lvlJc w:val="left"/>
      <w:pPr>
        <w:ind w:left="3600" w:hanging="360"/>
      </w:pPr>
      <w:rPr>
        <w:rFonts w:ascii="Courier New" w:hAnsi="Courier New" w:hint="default"/>
      </w:rPr>
    </w:lvl>
    <w:lvl w:ilvl="5" w:tplc="57E085D6">
      <w:start w:val="1"/>
      <w:numFmt w:val="bullet"/>
      <w:lvlText w:val=""/>
      <w:lvlJc w:val="left"/>
      <w:pPr>
        <w:ind w:left="4320" w:hanging="360"/>
      </w:pPr>
      <w:rPr>
        <w:rFonts w:ascii="Wingdings" w:hAnsi="Wingdings" w:hint="default"/>
      </w:rPr>
    </w:lvl>
    <w:lvl w:ilvl="6" w:tplc="D6A04402">
      <w:start w:val="1"/>
      <w:numFmt w:val="bullet"/>
      <w:lvlText w:val=""/>
      <w:lvlJc w:val="left"/>
      <w:pPr>
        <w:ind w:left="5040" w:hanging="360"/>
      </w:pPr>
      <w:rPr>
        <w:rFonts w:ascii="Symbol" w:hAnsi="Symbol" w:hint="default"/>
      </w:rPr>
    </w:lvl>
    <w:lvl w:ilvl="7" w:tplc="7AE2BEB2">
      <w:start w:val="1"/>
      <w:numFmt w:val="bullet"/>
      <w:lvlText w:val="o"/>
      <w:lvlJc w:val="left"/>
      <w:pPr>
        <w:ind w:left="5760" w:hanging="360"/>
      </w:pPr>
      <w:rPr>
        <w:rFonts w:ascii="Courier New" w:hAnsi="Courier New" w:hint="default"/>
      </w:rPr>
    </w:lvl>
    <w:lvl w:ilvl="8" w:tplc="5A10B4B8">
      <w:start w:val="1"/>
      <w:numFmt w:val="bullet"/>
      <w:lvlText w:val=""/>
      <w:lvlJc w:val="left"/>
      <w:pPr>
        <w:ind w:left="6480" w:hanging="360"/>
      </w:pPr>
      <w:rPr>
        <w:rFonts w:ascii="Wingdings" w:hAnsi="Wingdings" w:hint="default"/>
      </w:rPr>
    </w:lvl>
  </w:abstractNum>
  <w:abstractNum w:abstractNumId="19" w15:restartNumberingAfterBreak="0">
    <w:nsid w:val="59F67E38"/>
    <w:multiLevelType w:val="multilevel"/>
    <w:tmpl w:val="44F02DA2"/>
    <w:lvl w:ilvl="0">
      <w:start w:val="1"/>
      <w:numFmt w:val="upperRoman"/>
      <w:suff w:val="nothing"/>
      <w:lvlText w:val="Article %1–"/>
      <w:lvlJc w:val="left"/>
      <w:pPr>
        <w:ind w:left="0" w:firstLine="0"/>
      </w:pPr>
      <w:rPr>
        <w:rFonts w:hint="default"/>
      </w:rPr>
    </w:lvl>
    <w:lvl w:ilvl="1">
      <w:start w:val="1"/>
      <w:numFmt w:val="decimal"/>
      <w:isLgl/>
      <w:lvlText w:val="%1.%2"/>
      <w:lvlJc w:val="left"/>
      <w:pPr>
        <w:tabs>
          <w:tab w:val="num" w:pos="576"/>
        </w:tabs>
        <w:ind w:left="576" w:hanging="576"/>
      </w:pPr>
      <w:rPr>
        <w:rFonts w:hint="default"/>
      </w:rPr>
    </w:lvl>
    <w:lvl w:ilvl="2">
      <w:start w:val="1"/>
      <w:numFmt w:val="lowerLetter"/>
      <w:lvlText w:val="(%3)"/>
      <w:lvlJc w:val="left"/>
      <w:pPr>
        <w:tabs>
          <w:tab w:val="num" w:pos="1152"/>
        </w:tabs>
        <w:ind w:left="1152" w:hanging="576"/>
      </w:pPr>
      <w:rPr>
        <w:rFonts w:hint="default"/>
      </w:rPr>
    </w:lvl>
    <w:lvl w:ilvl="3">
      <w:start w:val="1"/>
      <w:numFmt w:val="lowerRoman"/>
      <w:lvlText w:val="(%4)"/>
      <w:lvlJc w:val="left"/>
      <w:pPr>
        <w:tabs>
          <w:tab w:val="num" w:pos="1872"/>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lowerRoman"/>
      <w:lvlText w:val="(%6)"/>
      <w:lvlJc w:val="left"/>
      <w:pPr>
        <w:tabs>
          <w:tab w:val="num" w:pos="3024"/>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176"/>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20" w15:restartNumberingAfterBreak="0">
    <w:nsid w:val="5DAC4C6C"/>
    <w:multiLevelType w:val="multilevel"/>
    <w:tmpl w:val="2BACC166"/>
    <w:numStyleLink w:val="StyleAvecpucesLatinCalibriGauche063cmSuspendu0"/>
  </w:abstractNum>
  <w:abstractNum w:abstractNumId="21" w15:restartNumberingAfterBreak="0">
    <w:nsid w:val="5E220D83"/>
    <w:multiLevelType w:val="multilevel"/>
    <w:tmpl w:val="33F82E7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6435716"/>
    <w:multiLevelType w:val="multilevel"/>
    <w:tmpl w:val="C6BA8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171915"/>
    <w:multiLevelType w:val="hybridMultilevel"/>
    <w:tmpl w:val="7FAE9556"/>
    <w:lvl w:ilvl="0" w:tplc="817298AC">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6D5B06C3"/>
    <w:multiLevelType w:val="hybridMultilevel"/>
    <w:tmpl w:val="1F22A146"/>
    <w:lvl w:ilvl="0" w:tplc="04100019">
      <w:start w:val="1"/>
      <w:numFmt w:val="lowerLetter"/>
      <w:lvlText w:val="%1."/>
      <w:lvlJc w:val="left"/>
      <w:pPr>
        <w:ind w:left="1068" w:hanging="360"/>
      </w:pPr>
      <w:rPr>
        <w:rFonts w:hint="default"/>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70EE251D"/>
    <w:multiLevelType w:val="multilevel"/>
    <w:tmpl w:val="9B1E6C72"/>
    <w:lvl w:ilvl="0">
      <w:start w:val="1"/>
      <w:numFmt w:val="lowerLetter"/>
      <w:lvlText w:val="(%1)"/>
      <w:lvlJc w:val="left"/>
      <w:pPr>
        <w:tabs>
          <w:tab w:val="num" w:pos="864"/>
        </w:tabs>
        <w:ind w:left="0" w:firstLine="432"/>
      </w:pPr>
      <w:rPr>
        <w:rFonts w:hint="default"/>
        <w:b w:val="0"/>
        <w:i/>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77A52FC"/>
    <w:multiLevelType w:val="multilevel"/>
    <w:tmpl w:val="564ABA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3447D1"/>
    <w:multiLevelType w:val="hybridMultilevel"/>
    <w:tmpl w:val="A854298E"/>
    <w:lvl w:ilvl="0" w:tplc="04100019">
      <w:start w:val="1"/>
      <w:numFmt w:val="lowerLetter"/>
      <w:lvlText w:val="%1."/>
      <w:lvlJc w:val="left"/>
      <w:pPr>
        <w:ind w:left="1068" w:hanging="360"/>
      </w:pPr>
      <w:rPr>
        <w:rFonts w:hint="default"/>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6"/>
  </w:num>
  <w:num w:numId="2">
    <w:abstractNumId w:val="22"/>
  </w:num>
  <w:num w:numId="3">
    <w:abstractNumId w:val="4"/>
  </w:num>
  <w:num w:numId="4">
    <w:abstractNumId w:val="8"/>
  </w:num>
  <w:num w:numId="5">
    <w:abstractNumId w:val="0"/>
  </w:num>
  <w:num w:numId="6">
    <w:abstractNumId w:val="1"/>
  </w:num>
  <w:num w:numId="7">
    <w:abstractNumId w:val="12"/>
  </w:num>
  <w:num w:numId="8">
    <w:abstractNumId w:val="9"/>
  </w:num>
  <w:num w:numId="9">
    <w:abstractNumId w:val="0"/>
  </w:num>
  <w:num w:numId="10">
    <w:abstractNumId w:val="0"/>
  </w:num>
  <w:num w:numId="11">
    <w:abstractNumId w:val="0"/>
  </w:num>
  <w:num w:numId="12">
    <w:abstractNumId w:val="0"/>
  </w:num>
  <w:num w:numId="13">
    <w:abstractNumId w:val="10"/>
  </w:num>
  <w:num w:numId="14">
    <w:abstractNumId w:val="18"/>
  </w:num>
  <w:num w:numId="15">
    <w:abstractNumId w:val="17"/>
  </w:num>
  <w:num w:numId="16">
    <w:abstractNumId w:val="14"/>
  </w:num>
  <w:num w:numId="17">
    <w:abstractNumId w:val="0"/>
  </w:num>
  <w:num w:numId="18">
    <w:abstractNumId w:val="2"/>
  </w:num>
  <w:num w:numId="19">
    <w:abstractNumId w:val="20"/>
  </w:num>
  <w:num w:numId="20">
    <w:abstractNumId w:val="23"/>
  </w:num>
  <w:num w:numId="21">
    <w:abstractNumId w:val="24"/>
  </w:num>
  <w:num w:numId="22">
    <w:abstractNumId w:val="27"/>
  </w:num>
  <w:num w:numId="23">
    <w:abstractNumId w:val="11"/>
  </w:num>
  <w:num w:numId="24">
    <w:abstractNumId w:val="16"/>
  </w:num>
  <w:num w:numId="25">
    <w:abstractNumId w:val="15"/>
  </w:num>
  <w:num w:numId="26">
    <w:abstractNumId w:val="25"/>
  </w:num>
  <w:num w:numId="27">
    <w:abstractNumId w:val="6"/>
  </w:num>
  <w:num w:numId="28">
    <w:abstractNumId w:val="5"/>
  </w:num>
  <w:num w:numId="29">
    <w:abstractNumId w:val="13"/>
  </w:num>
  <w:num w:numId="30">
    <w:abstractNumId w:val="7"/>
  </w:num>
  <w:num w:numId="31">
    <w:abstractNumId w:val="3"/>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75"/>
    <w:rsid w:val="00010B7A"/>
    <w:rsid w:val="000175DB"/>
    <w:rsid w:val="00020D7A"/>
    <w:rsid w:val="00023E64"/>
    <w:rsid w:val="000300E4"/>
    <w:rsid w:val="00053590"/>
    <w:rsid w:val="0005718D"/>
    <w:rsid w:val="00057F16"/>
    <w:rsid w:val="00060DA6"/>
    <w:rsid w:val="00064D97"/>
    <w:rsid w:val="00076541"/>
    <w:rsid w:val="00087AA3"/>
    <w:rsid w:val="00094F7E"/>
    <w:rsid w:val="00096308"/>
    <w:rsid w:val="00097AF8"/>
    <w:rsid w:val="000B6C30"/>
    <w:rsid w:val="000B7DD7"/>
    <w:rsid w:val="000C05DB"/>
    <w:rsid w:val="000C06B2"/>
    <w:rsid w:val="000C224A"/>
    <w:rsid w:val="000C28BD"/>
    <w:rsid w:val="000C3401"/>
    <w:rsid w:val="000D4755"/>
    <w:rsid w:val="000D555D"/>
    <w:rsid w:val="000D57F7"/>
    <w:rsid w:val="000D7BE7"/>
    <w:rsid w:val="000F0912"/>
    <w:rsid w:val="000F60AD"/>
    <w:rsid w:val="00107E42"/>
    <w:rsid w:val="001110F1"/>
    <w:rsid w:val="00117CAE"/>
    <w:rsid w:val="00126127"/>
    <w:rsid w:val="00133391"/>
    <w:rsid w:val="001350E3"/>
    <w:rsid w:val="00145DE0"/>
    <w:rsid w:val="001518DF"/>
    <w:rsid w:val="0015194B"/>
    <w:rsid w:val="001615DE"/>
    <w:rsid w:val="00164B88"/>
    <w:rsid w:val="00165406"/>
    <w:rsid w:val="0016655E"/>
    <w:rsid w:val="0016684C"/>
    <w:rsid w:val="0017012D"/>
    <w:rsid w:val="00174722"/>
    <w:rsid w:val="00180BAB"/>
    <w:rsid w:val="00192A5A"/>
    <w:rsid w:val="0019333D"/>
    <w:rsid w:val="00193E6D"/>
    <w:rsid w:val="00195CBC"/>
    <w:rsid w:val="001A7629"/>
    <w:rsid w:val="001B059D"/>
    <w:rsid w:val="001B3BFC"/>
    <w:rsid w:val="001B508E"/>
    <w:rsid w:val="001B77BD"/>
    <w:rsid w:val="001B7F9D"/>
    <w:rsid w:val="001D7F14"/>
    <w:rsid w:val="001E3716"/>
    <w:rsid w:val="001F1CC6"/>
    <w:rsid w:val="001F2397"/>
    <w:rsid w:val="001F43BC"/>
    <w:rsid w:val="002104B9"/>
    <w:rsid w:val="00216269"/>
    <w:rsid w:val="002215D8"/>
    <w:rsid w:val="002354EF"/>
    <w:rsid w:val="00253543"/>
    <w:rsid w:val="00261685"/>
    <w:rsid w:val="002652B7"/>
    <w:rsid w:val="00280BDC"/>
    <w:rsid w:val="00290FED"/>
    <w:rsid w:val="00291FD3"/>
    <w:rsid w:val="0029410A"/>
    <w:rsid w:val="0029426F"/>
    <w:rsid w:val="002A4547"/>
    <w:rsid w:val="002A55E8"/>
    <w:rsid w:val="002A7202"/>
    <w:rsid w:val="002B38C8"/>
    <w:rsid w:val="002B59E7"/>
    <w:rsid w:val="002C34DC"/>
    <w:rsid w:val="002C40E1"/>
    <w:rsid w:val="002C40FE"/>
    <w:rsid w:val="002D7813"/>
    <w:rsid w:val="002E4845"/>
    <w:rsid w:val="002E7440"/>
    <w:rsid w:val="002F3E3F"/>
    <w:rsid w:val="002F5BDD"/>
    <w:rsid w:val="00300C54"/>
    <w:rsid w:val="00303D25"/>
    <w:rsid w:val="00306AAD"/>
    <w:rsid w:val="00310DB6"/>
    <w:rsid w:val="003113B2"/>
    <w:rsid w:val="00312A9D"/>
    <w:rsid w:val="003219C2"/>
    <w:rsid w:val="003339B8"/>
    <w:rsid w:val="003340DE"/>
    <w:rsid w:val="0034522F"/>
    <w:rsid w:val="0035352A"/>
    <w:rsid w:val="003545C5"/>
    <w:rsid w:val="0035495C"/>
    <w:rsid w:val="003562B7"/>
    <w:rsid w:val="00360DF3"/>
    <w:rsid w:val="00366B81"/>
    <w:rsid w:val="00375BDF"/>
    <w:rsid w:val="00384EE8"/>
    <w:rsid w:val="0038513B"/>
    <w:rsid w:val="003900EA"/>
    <w:rsid w:val="003912F3"/>
    <w:rsid w:val="003A1BE4"/>
    <w:rsid w:val="003A40DC"/>
    <w:rsid w:val="003A588C"/>
    <w:rsid w:val="003A5D6E"/>
    <w:rsid w:val="003A65D1"/>
    <w:rsid w:val="003B5AE3"/>
    <w:rsid w:val="003B66DC"/>
    <w:rsid w:val="003D45A4"/>
    <w:rsid w:val="003E4CA3"/>
    <w:rsid w:val="003F1AFA"/>
    <w:rsid w:val="00411CBA"/>
    <w:rsid w:val="004121F3"/>
    <w:rsid w:val="00414E5F"/>
    <w:rsid w:val="00417F58"/>
    <w:rsid w:val="00420936"/>
    <w:rsid w:val="00422C96"/>
    <w:rsid w:val="0042528C"/>
    <w:rsid w:val="004341C6"/>
    <w:rsid w:val="00435786"/>
    <w:rsid w:val="00437093"/>
    <w:rsid w:val="00440342"/>
    <w:rsid w:val="00440E95"/>
    <w:rsid w:val="004447F4"/>
    <w:rsid w:val="004478EA"/>
    <w:rsid w:val="00452D71"/>
    <w:rsid w:val="00453D8D"/>
    <w:rsid w:val="00454547"/>
    <w:rsid w:val="00454901"/>
    <w:rsid w:val="00474274"/>
    <w:rsid w:val="00482161"/>
    <w:rsid w:val="00490C8B"/>
    <w:rsid w:val="00490EC5"/>
    <w:rsid w:val="0049408A"/>
    <w:rsid w:val="00494FD4"/>
    <w:rsid w:val="004965D5"/>
    <w:rsid w:val="004B2393"/>
    <w:rsid w:val="004B59DE"/>
    <w:rsid w:val="004B7590"/>
    <w:rsid w:val="004C2FB8"/>
    <w:rsid w:val="004C32D9"/>
    <w:rsid w:val="004C436E"/>
    <w:rsid w:val="004C50B7"/>
    <w:rsid w:val="004C735C"/>
    <w:rsid w:val="004D2DCD"/>
    <w:rsid w:val="004D3ABB"/>
    <w:rsid w:val="004D7F18"/>
    <w:rsid w:val="004E017C"/>
    <w:rsid w:val="004F532A"/>
    <w:rsid w:val="004F79D9"/>
    <w:rsid w:val="00503B09"/>
    <w:rsid w:val="005059A0"/>
    <w:rsid w:val="00507D23"/>
    <w:rsid w:val="00527753"/>
    <w:rsid w:val="00527838"/>
    <w:rsid w:val="00541CA3"/>
    <w:rsid w:val="005426ED"/>
    <w:rsid w:val="00545F67"/>
    <w:rsid w:val="0055046B"/>
    <w:rsid w:val="00557F1F"/>
    <w:rsid w:val="00565D46"/>
    <w:rsid w:val="005707B3"/>
    <w:rsid w:val="005714B5"/>
    <w:rsid w:val="005758D8"/>
    <w:rsid w:val="00575CE2"/>
    <w:rsid w:val="00576154"/>
    <w:rsid w:val="005773B3"/>
    <w:rsid w:val="005777EA"/>
    <w:rsid w:val="00582113"/>
    <w:rsid w:val="00586D56"/>
    <w:rsid w:val="00587EFF"/>
    <w:rsid w:val="00590F4A"/>
    <w:rsid w:val="00592DE8"/>
    <w:rsid w:val="00597735"/>
    <w:rsid w:val="00597DC0"/>
    <w:rsid w:val="005A098A"/>
    <w:rsid w:val="005A210B"/>
    <w:rsid w:val="005A4CBA"/>
    <w:rsid w:val="005A56DC"/>
    <w:rsid w:val="005B51CD"/>
    <w:rsid w:val="005B7AF4"/>
    <w:rsid w:val="005C1432"/>
    <w:rsid w:val="005C3F24"/>
    <w:rsid w:val="005C50DB"/>
    <w:rsid w:val="005D15DA"/>
    <w:rsid w:val="005D5E86"/>
    <w:rsid w:val="005E1F53"/>
    <w:rsid w:val="005F48DD"/>
    <w:rsid w:val="005F7259"/>
    <w:rsid w:val="005F7643"/>
    <w:rsid w:val="00600EC4"/>
    <w:rsid w:val="00602B73"/>
    <w:rsid w:val="00606356"/>
    <w:rsid w:val="00614975"/>
    <w:rsid w:val="00614C4D"/>
    <w:rsid w:val="0062007A"/>
    <w:rsid w:val="00623821"/>
    <w:rsid w:val="006244B4"/>
    <w:rsid w:val="00635F02"/>
    <w:rsid w:val="00637227"/>
    <w:rsid w:val="00640ADD"/>
    <w:rsid w:val="00647665"/>
    <w:rsid w:val="0065193C"/>
    <w:rsid w:val="0065331A"/>
    <w:rsid w:val="00653E79"/>
    <w:rsid w:val="006600C1"/>
    <w:rsid w:val="00660351"/>
    <w:rsid w:val="00660885"/>
    <w:rsid w:val="00665B76"/>
    <w:rsid w:val="00670575"/>
    <w:rsid w:val="00670DEE"/>
    <w:rsid w:val="00672A08"/>
    <w:rsid w:val="00675FD3"/>
    <w:rsid w:val="00676433"/>
    <w:rsid w:val="006806DE"/>
    <w:rsid w:val="00692057"/>
    <w:rsid w:val="00693B7D"/>
    <w:rsid w:val="006961D0"/>
    <w:rsid w:val="006A099E"/>
    <w:rsid w:val="006A0C5A"/>
    <w:rsid w:val="006A122C"/>
    <w:rsid w:val="006C63FB"/>
    <w:rsid w:val="006D76DA"/>
    <w:rsid w:val="006D77DE"/>
    <w:rsid w:val="006E012D"/>
    <w:rsid w:val="006F5428"/>
    <w:rsid w:val="006F6521"/>
    <w:rsid w:val="00701761"/>
    <w:rsid w:val="00711F1B"/>
    <w:rsid w:val="00715B40"/>
    <w:rsid w:val="0071712E"/>
    <w:rsid w:val="007245BE"/>
    <w:rsid w:val="00726476"/>
    <w:rsid w:val="00743893"/>
    <w:rsid w:val="00744119"/>
    <w:rsid w:val="007465EC"/>
    <w:rsid w:val="007561DB"/>
    <w:rsid w:val="00760C53"/>
    <w:rsid w:val="007708AD"/>
    <w:rsid w:val="00774A91"/>
    <w:rsid w:val="00775ED3"/>
    <w:rsid w:val="00777E19"/>
    <w:rsid w:val="0078048F"/>
    <w:rsid w:val="007823BF"/>
    <w:rsid w:val="00784BE5"/>
    <w:rsid w:val="00790E73"/>
    <w:rsid w:val="00795735"/>
    <w:rsid w:val="007A0168"/>
    <w:rsid w:val="007A0429"/>
    <w:rsid w:val="007A0E3E"/>
    <w:rsid w:val="007A7395"/>
    <w:rsid w:val="007C68C7"/>
    <w:rsid w:val="007C704A"/>
    <w:rsid w:val="007E004A"/>
    <w:rsid w:val="007F39EA"/>
    <w:rsid w:val="007F7568"/>
    <w:rsid w:val="0080323C"/>
    <w:rsid w:val="0080489C"/>
    <w:rsid w:val="00805429"/>
    <w:rsid w:val="0080C0D6"/>
    <w:rsid w:val="00825619"/>
    <w:rsid w:val="0083649E"/>
    <w:rsid w:val="00844DF1"/>
    <w:rsid w:val="008464C8"/>
    <w:rsid w:val="008469AE"/>
    <w:rsid w:val="00855464"/>
    <w:rsid w:val="008608BE"/>
    <w:rsid w:val="00864B19"/>
    <w:rsid w:val="00871139"/>
    <w:rsid w:val="00875BF5"/>
    <w:rsid w:val="00882DAA"/>
    <w:rsid w:val="00883283"/>
    <w:rsid w:val="00883CFF"/>
    <w:rsid w:val="008840DE"/>
    <w:rsid w:val="00884328"/>
    <w:rsid w:val="0089658D"/>
    <w:rsid w:val="008A10AF"/>
    <w:rsid w:val="008A130B"/>
    <w:rsid w:val="008A1E78"/>
    <w:rsid w:val="008A36C7"/>
    <w:rsid w:val="008A672C"/>
    <w:rsid w:val="008A71A4"/>
    <w:rsid w:val="008A7CA5"/>
    <w:rsid w:val="008A7F80"/>
    <w:rsid w:val="008B2C95"/>
    <w:rsid w:val="008B2E48"/>
    <w:rsid w:val="008C006D"/>
    <w:rsid w:val="008C0175"/>
    <w:rsid w:val="008C3D66"/>
    <w:rsid w:val="008C3D7A"/>
    <w:rsid w:val="008C7111"/>
    <w:rsid w:val="008D0648"/>
    <w:rsid w:val="008D54BD"/>
    <w:rsid w:val="008E1B87"/>
    <w:rsid w:val="008F3943"/>
    <w:rsid w:val="008F4C8E"/>
    <w:rsid w:val="00906835"/>
    <w:rsid w:val="00913DA2"/>
    <w:rsid w:val="0091784A"/>
    <w:rsid w:val="00921D02"/>
    <w:rsid w:val="00922906"/>
    <w:rsid w:val="00925BE4"/>
    <w:rsid w:val="009337E5"/>
    <w:rsid w:val="0093444F"/>
    <w:rsid w:val="00952E3D"/>
    <w:rsid w:val="00953AC9"/>
    <w:rsid w:val="0095566F"/>
    <w:rsid w:val="00964561"/>
    <w:rsid w:val="009669EB"/>
    <w:rsid w:val="00971086"/>
    <w:rsid w:val="00971907"/>
    <w:rsid w:val="009739ED"/>
    <w:rsid w:val="00974029"/>
    <w:rsid w:val="00975C13"/>
    <w:rsid w:val="00992D44"/>
    <w:rsid w:val="009A1492"/>
    <w:rsid w:val="009B01B1"/>
    <w:rsid w:val="009B24F2"/>
    <w:rsid w:val="009B2A8F"/>
    <w:rsid w:val="009B6E58"/>
    <w:rsid w:val="009C10A1"/>
    <w:rsid w:val="009C72E1"/>
    <w:rsid w:val="009D07CD"/>
    <w:rsid w:val="009D7770"/>
    <w:rsid w:val="009E02C1"/>
    <w:rsid w:val="009E091F"/>
    <w:rsid w:val="009E4EEC"/>
    <w:rsid w:val="009E757D"/>
    <w:rsid w:val="009F60A2"/>
    <w:rsid w:val="00A20AF0"/>
    <w:rsid w:val="00A231BC"/>
    <w:rsid w:val="00A30351"/>
    <w:rsid w:val="00A329DB"/>
    <w:rsid w:val="00A32E92"/>
    <w:rsid w:val="00A343A5"/>
    <w:rsid w:val="00A348DF"/>
    <w:rsid w:val="00A40BDE"/>
    <w:rsid w:val="00A57B41"/>
    <w:rsid w:val="00A62224"/>
    <w:rsid w:val="00A638A7"/>
    <w:rsid w:val="00A84A18"/>
    <w:rsid w:val="00A8627E"/>
    <w:rsid w:val="00A873D0"/>
    <w:rsid w:val="00A8742B"/>
    <w:rsid w:val="00A927FE"/>
    <w:rsid w:val="00A92F02"/>
    <w:rsid w:val="00A93496"/>
    <w:rsid w:val="00A9382F"/>
    <w:rsid w:val="00A94191"/>
    <w:rsid w:val="00AA23D6"/>
    <w:rsid w:val="00AB7598"/>
    <w:rsid w:val="00AD6B3B"/>
    <w:rsid w:val="00AE4F14"/>
    <w:rsid w:val="00AF407F"/>
    <w:rsid w:val="00AF4695"/>
    <w:rsid w:val="00AF561F"/>
    <w:rsid w:val="00B05799"/>
    <w:rsid w:val="00B13F98"/>
    <w:rsid w:val="00B1684C"/>
    <w:rsid w:val="00B20784"/>
    <w:rsid w:val="00B21B64"/>
    <w:rsid w:val="00B2251E"/>
    <w:rsid w:val="00B236AF"/>
    <w:rsid w:val="00B25AA1"/>
    <w:rsid w:val="00B26725"/>
    <w:rsid w:val="00B279EC"/>
    <w:rsid w:val="00B36864"/>
    <w:rsid w:val="00B40537"/>
    <w:rsid w:val="00B5011A"/>
    <w:rsid w:val="00B54B05"/>
    <w:rsid w:val="00B550BC"/>
    <w:rsid w:val="00B554FD"/>
    <w:rsid w:val="00B55F40"/>
    <w:rsid w:val="00B61816"/>
    <w:rsid w:val="00B63FC8"/>
    <w:rsid w:val="00B669F4"/>
    <w:rsid w:val="00B66BF2"/>
    <w:rsid w:val="00B72644"/>
    <w:rsid w:val="00B74370"/>
    <w:rsid w:val="00B746D2"/>
    <w:rsid w:val="00B766B0"/>
    <w:rsid w:val="00B9016A"/>
    <w:rsid w:val="00B9026D"/>
    <w:rsid w:val="00B912EC"/>
    <w:rsid w:val="00B99E2E"/>
    <w:rsid w:val="00BA3F00"/>
    <w:rsid w:val="00BA4157"/>
    <w:rsid w:val="00BA6819"/>
    <w:rsid w:val="00BB34F1"/>
    <w:rsid w:val="00BC3675"/>
    <w:rsid w:val="00BE283F"/>
    <w:rsid w:val="00BF0434"/>
    <w:rsid w:val="00BF0A0E"/>
    <w:rsid w:val="00BF6A9E"/>
    <w:rsid w:val="00C02B21"/>
    <w:rsid w:val="00C13DC6"/>
    <w:rsid w:val="00C16C69"/>
    <w:rsid w:val="00C2070C"/>
    <w:rsid w:val="00C31A0D"/>
    <w:rsid w:val="00C35E69"/>
    <w:rsid w:val="00C36E06"/>
    <w:rsid w:val="00C42960"/>
    <w:rsid w:val="00C434D2"/>
    <w:rsid w:val="00C45955"/>
    <w:rsid w:val="00C5054B"/>
    <w:rsid w:val="00C51BA1"/>
    <w:rsid w:val="00C5755C"/>
    <w:rsid w:val="00C8794B"/>
    <w:rsid w:val="00C87B93"/>
    <w:rsid w:val="00C90CE6"/>
    <w:rsid w:val="00C9216A"/>
    <w:rsid w:val="00C9250A"/>
    <w:rsid w:val="00C942CF"/>
    <w:rsid w:val="00CA4250"/>
    <w:rsid w:val="00CA6546"/>
    <w:rsid w:val="00CB173D"/>
    <w:rsid w:val="00CB1B34"/>
    <w:rsid w:val="00CB28D9"/>
    <w:rsid w:val="00CB3E93"/>
    <w:rsid w:val="00CB4975"/>
    <w:rsid w:val="00CC0C14"/>
    <w:rsid w:val="00CC265F"/>
    <w:rsid w:val="00CC795D"/>
    <w:rsid w:val="00CD19F1"/>
    <w:rsid w:val="00CE27DF"/>
    <w:rsid w:val="00CE6CC8"/>
    <w:rsid w:val="00CF2424"/>
    <w:rsid w:val="00D016B1"/>
    <w:rsid w:val="00D04A92"/>
    <w:rsid w:val="00D10054"/>
    <w:rsid w:val="00D11CF8"/>
    <w:rsid w:val="00D1502C"/>
    <w:rsid w:val="00D23A53"/>
    <w:rsid w:val="00D258C7"/>
    <w:rsid w:val="00D350B5"/>
    <w:rsid w:val="00D356A5"/>
    <w:rsid w:val="00D37BA3"/>
    <w:rsid w:val="00D42028"/>
    <w:rsid w:val="00D44110"/>
    <w:rsid w:val="00D47DC5"/>
    <w:rsid w:val="00D54470"/>
    <w:rsid w:val="00D56360"/>
    <w:rsid w:val="00D5710E"/>
    <w:rsid w:val="00D60FD7"/>
    <w:rsid w:val="00D83E14"/>
    <w:rsid w:val="00D93792"/>
    <w:rsid w:val="00D95C89"/>
    <w:rsid w:val="00DA4A5A"/>
    <w:rsid w:val="00DA6CFA"/>
    <w:rsid w:val="00DB02BD"/>
    <w:rsid w:val="00DB235B"/>
    <w:rsid w:val="00DB2A8F"/>
    <w:rsid w:val="00DB5D04"/>
    <w:rsid w:val="00DB6CBB"/>
    <w:rsid w:val="00DC16D8"/>
    <w:rsid w:val="00DD6A21"/>
    <w:rsid w:val="00DD7114"/>
    <w:rsid w:val="00DE22D5"/>
    <w:rsid w:val="00E1252A"/>
    <w:rsid w:val="00E12694"/>
    <w:rsid w:val="00E12E14"/>
    <w:rsid w:val="00E21ED9"/>
    <w:rsid w:val="00E27EF2"/>
    <w:rsid w:val="00E377AB"/>
    <w:rsid w:val="00E44209"/>
    <w:rsid w:val="00E550EC"/>
    <w:rsid w:val="00E76021"/>
    <w:rsid w:val="00E83199"/>
    <w:rsid w:val="00E85DBA"/>
    <w:rsid w:val="00E93958"/>
    <w:rsid w:val="00EA0F43"/>
    <w:rsid w:val="00EA759D"/>
    <w:rsid w:val="00EB1463"/>
    <w:rsid w:val="00EB4998"/>
    <w:rsid w:val="00EB56D5"/>
    <w:rsid w:val="00EC1010"/>
    <w:rsid w:val="00EE4127"/>
    <w:rsid w:val="00EE5985"/>
    <w:rsid w:val="00EE6C6A"/>
    <w:rsid w:val="00EF46AD"/>
    <w:rsid w:val="00F00592"/>
    <w:rsid w:val="00F060CE"/>
    <w:rsid w:val="00F06B42"/>
    <w:rsid w:val="00F100E6"/>
    <w:rsid w:val="00F12BD2"/>
    <w:rsid w:val="00F13F40"/>
    <w:rsid w:val="00F41ECB"/>
    <w:rsid w:val="00F46B6C"/>
    <w:rsid w:val="00F47A6F"/>
    <w:rsid w:val="00F52F9B"/>
    <w:rsid w:val="00F53A71"/>
    <w:rsid w:val="00F54193"/>
    <w:rsid w:val="00F54423"/>
    <w:rsid w:val="00F54674"/>
    <w:rsid w:val="00F54D61"/>
    <w:rsid w:val="00F576D5"/>
    <w:rsid w:val="00F57BA4"/>
    <w:rsid w:val="00F64D56"/>
    <w:rsid w:val="00F71571"/>
    <w:rsid w:val="00F8678E"/>
    <w:rsid w:val="00F8742B"/>
    <w:rsid w:val="00FA124C"/>
    <w:rsid w:val="00FA1830"/>
    <w:rsid w:val="00FA349B"/>
    <w:rsid w:val="00FA3969"/>
    <w:rsid w:val="00FA61F5"/>
    <w:rsid w:val="00FB226D"/>
    <w:rsid w:val="00FD3409"/>
    <w:rsid w:val="00FD37B5"/>
    <w:rsid w:val="00FE4801"/>
    <w:rsid w:val="00FE59B1"/>
    <w:rsid w:val="00FE64E9"/>
    <w:rsid w:val="00FF0159"/>
    <w:rsid w:val="00FF2C63"/>
    <w:rsid w:val="00FF39AE"/>
    <w:rsid w:val="00FF49CA"/>
    <w:rsid w:val="00FF68C7"/>
    <w:rsid w:val="0123B3B7"/>
    <w:rsid w:val="017E14FE"/>
    <w:rsid w:val="01A591B7"/>
    <w:rsid w:val="02195E76"/>
    <w:rsid w:val="021D8948"/>
    <w:rsid w:val="021F2A69"/>
    <w:rsid w:val="026CD14A"/>
    <w:rsid w:val="026DEDF0"/>
    <w:rsid w:val="02BEFA9B"/>
    <w:rsid w:val="036FB6F8"/>
    <w:rsid w:val="04171761"/>
    <w:rsid w:val="04524BAD"/>
    <w:rsid w:val="04CDF40B"/>
    <w:rsid w:val="04F69F8D"/>
    <w:rsid w:val="05481298"/>
    <w:rsid w:val="06361992"/>
    <w:rsid w:val="0678EC38"/>
    <w:rsid w:val="0732AD77"/>
    <w:rsid w:val="07978B38"/>
    <w:rsid w:val="07D931E6"/>
    <w:rsid w:val="07FFED8A"/>
    <w:rsid w:val="080BF1DF"/>
    <w:rsid w:val="088DBB49"/>
    <w:rsid w:val="08EA8884"/>
    <w:rsid w:val="09AA96F1"/>
    <w:rsid w:val="09C129D2"/>
    <w:rsid w:val="0A122ECD"/>
    <w:rsid w:val="0A459C3C"/>
    <w:rsid w:val="0AB9BA30"/>
    <w:rsid w:val="0AEC835D"/>
    <w:rsid w:val="0BDB8A81"/>
    <w:rsid w:val="0C32790C"/>
    <w:rsid w:val="0C6E4C52"/>
    <w:rsid w:val="0C9CAFF6"/>
    <w:rsid w:val="0CC732A7"/>
    <w:rsid w:val="0E4EF9D5"/>
    <w:rsid w:val="0E7D5E72"/>
    <w:rsid w:val="0E96AA00"/>
    <w:rsid w:val="0EFCD0E1"/>
    <w:rsid w:val="0F113415"/>
    <w:rsid w:val="0F97A91C"/>
    <w:rsid w:val="10192ED3"/>
    <w:rsid w:val="107E3152"/>
    <w:rsid w:val="10EE2F2B"/>
    <w:rsid w:val="11B092EB"/>
    <w:rsid w:val="11BDEEC3"/>
    <w:rsid w:val="11D9293C"/>
    <w:rsid w:val="1276BAC9"/>
    <w:rsid w:val="128005D4"/>
    <w:rsid w:val="129C0F44"/>
    <w:rsid w:val="1336BB79"/>
    <w:rsid w:val="1351D6D4"/>
    <w:rsid w:val="14515670"/>
    <w:rsid w:val="14630C27"/>
    <w:rsid w:val="147B54BE"/>
    <w:rsid w:val="14F984AF"/>
    <w:rsid w:val="158FC577"/>
    <w:rsid w:val="1591C156"/>
    <w:rsid w:val="15955BAC"/>
    <w:rsid w:val="15E6521E"/>
    <w:rsid w:val="1672B1D2"/>
    <w:rsid w:val="16826DBD"/>
    <w:rsid w:val="17A05305"/>
    <w:rsid w:val="17F29DA1"/>
    <w:rsid w:val="17FBAE84"/>
    <w:rsid w:val="18358276"/>
    <w:rsid w:val="18BA960E"/>
    <w:rsid w:val="197C7AF0"/>
    <w:rsid w:val="197E3E1A"/>
    <w:rsid w:val="1A280320"/>
    <w:rsid w:val="1A482BC3"/>
    <w:rsid w:val="1A527767"/>
    <w:rsid w:val="1A9B840F"/>
    <w:rsid w:val="1AA0DED1"/>
    <w:rsid w:val="1B17449A"/>
    <w:rsid w:val="1B345D73"/>
    <w:rsid w:val="1B564240"/>
    <w:rsid w:val="1BBA1C2C"/>
    <w:rsid w:val="1C29C92D"/>
    <w:rsid w:val="1C306A72"/>
    <w:rsid w:val="1C62FFB9"/>
    <w:rsid w:val="1C6CF2CF"/>
    <w:rsid w:val="1C9CB0E0"/>
    <w:rsid w:val="1D1B4FAA"/>
    <w:rsid w:val="1D5FB8D2"/>
    <w:rsid w:val="1D7609B8"/>
    <w:rsid w:val="1D8A1829"/>
    <w:rsid w:val="1DBF5B56"/>
    <w:rsid w:val="1E4B5987"/>
    <w:rsid w:val="1EC03047"/>
    <w:rsid w:val="1EFFE707"/>
    <w:rsid w:val="1F09D421"/>
    <w:rsid w:val="1F25E88A"/>
    <w:rsid w:val="1F9429E8"/>
    <w:rsid w:val="204F2687"/>
    <w:rsid w:val="209A3065"/>
    <w:rsid w:val="20C1B8EB"/>
    <w:rsid w:val="20D5C8CB"/>
    <w:rsid w:val="20DC62D1"/>
    <w:rsid w:val="20FA941A"/>
    <w:rsid w:val="21710463"/>
    <w:rsid w:val="21A58622"/>
    <w:rsid w:val="21D1411E"/>
    <w:rsid w:val="229653BD"/>
    <w:rsid w:val="2305A24D"/>
    <w:rsid w:val="24D2EC56"/>
    <w:rsid w:val="25168E4D"/>
    <w:rsid w:val="251A6DB6"/>
    <w:rsid w:val="2548C017"/>
    <w:rsid w:val="256FAF25"/>
    <w:rsid w:val="259F4D3B"/>
    <w:rsid w:val="25B97CE1"/>
    <w:rsid w:val="25D9CA08"/>
    <w:rsid w:val="25DD5E56"/>
    <w:rsid w:val="26263457"/>
    <w:rsid w:val="2698DA03"/>
    <w:rsid w:val="271CA8E6"/>
    <w:rsid w:val="27222810"/>
    <w:rsid w:val="2742EB0B"/>
    <w:rsid w:val="2752A899"/>
    <w:rsid w:val="2769C4E0"/>
    <w:rsid w:val="283C080E"/>
    <w:rsid w:val="284497E7"/>
    <w:rsid w:val="2853D1FE"/>
    <w:rsid w:val="288C093C"/>
    <w:rsid w:val="288DA0F0"/>
    <w:rsid w:val="288DB71B"/>
    <w:rsid w:val="290A3360"/>
    <w:rsid w:val="29C9A2C3"/>
    <w:rsid w:val="2A41E710"/>
    <w:rsid w:val="2A6EB739"/>
    <w:rsid w:val="2AB5EFB3"/>
    <w:rsid w:val="2B373C1A"/>
    <w:rsid w:val="2C80B659"/>
    <w:rsid w:val="2D29F353"/>
    <w:rsid w:val="2D567F3F"/>
    <w:rsid w:val="2DA82979"/>
    <w:rsid w:val="2DB9347C"/>
    <w:rsid w:val="2E119169"/>
    <w:rsid w:val="2EE47C4F"/>
    <w:rsid w:val="2F5399EA"/>
    <w:rsid w:val="2F5A154A"/>
    <w:rsid w:val="2F677DB5"/>
    <w:rsid w:val="2FC26294"/>
    <w:rsid w:val="3005B66B"/>
    <w:rsid w:val="303664FC"/>
    <w:rsid w:val="30E0D5AB"/>
    <w:rsid w:val="30F970FD"/>
    <w:rsid w:val="3113CE54"/>
    <w:rsid w:val="31B7330B"/>
    <w:rsid w:val="31C47C18"/>
    <w:rsid w:val="31C65804"/>
    <w:rsid w:val="31EE7A66"/>
    <w:rsid w:val="31FD2956"/>
    <w:rsid w:val="321BD570"/>
    <w:rsid w:val="32C8C617"/>
    <w:rsid w:val="33415D99"/>
    <w:rsid w:val="3347E83D"/>
    <w:rsid w:val="336F7445"/>
    <w:rsid w:val="337F9E42"/>
    <w:rsid w:val="342B93B6"/>
    <w:rsid w:val="342E9FAB"/>
    <w:rsid w:val="344E6F6A"/>
    <w:rsid w:val="34865903"/>
    <w:rsid w:val="353181B8"/>
    <w:rsid w:val="35A3B4E1"/>
    <w:rsid w:val="35AB596B"/>
    <w:rsid w:val="35CBFE19"/>
    <w:rsid w:val="35E1143C"/>
    <w:rsid w:val="36142D49"/>
    <w:rsid w:val="361BDCF1"/>
    <w:rsid w:val="3635D3DF"/>
    <w:rsid w:val="36518CC3"/>
    <w:rsid w:val="36AE9EC2"/>
    <w:rsid w:val="3755DF85"/>
    <w:rsid w:val="382C4B13"/>
    <w:rsid w:val="384D2A30"/>
    <w:rsid w:val="386DF4B9"/>
    <w:rsid w:val="38EB7A13"/>
    <w:rsid w:val="3918B4FE"/>
    <w:rsid w:val="3AF8A9CA"/>
    <w:rsid w:val="3B36E81D"/>
    <w:rsid w:val="3BF44AD2"/>
    <w:rsid w:val="3C059D98"/>
    <w:rsid w:val="3C7A6D9A"/>
    <w:rsid w:val="3D12634B"/>
    <w:rsid w:val="3D3C96E1"/>
    <w:rsid w:val="3DC4B0F7"/>
    <w:rsid w:val="3DC5B8FA"/>
    <w:rsid w:val="3DE09DF4"/>
    <w:rsid w:val="3DE4BB99"/>
    <w:rsid w:val="3DE587D6"/>
    <w:rsid w:val="3EB21036"/>
    <w:rsid w:val="3F391354"/>
    <w:rsid w:val="3F759C45"/>
    <w:rsid w:val="3FCE7DBE"/>
    <w:rsid w:val="4066A352"/>
    <w:rsid w:val="4145B1FD"/>
    <w:rsid w:val="424FD35C"/>
    <w:rsid w:val="433A5E68"/>
    <w:rsid w:val="43AC9FBE"/>
    <w:rsid w:val="444C55FC"/>
    <w:rsid w:val="44839FCA"/>
    <w:rsid w:val="453F1906"/>
    <w:rsid w:val="4562D28A"/>
    <w:rsid w:val="456FC43C"/>
    <w:rsid w:val="460EA8B0"/>
    <w:rsid w:val="46806831"/>
    <w:rsid w:val="468D39D9"/>
    <w:rsid w:val="46CB679A"/>
    <w:rsid w:val="46FCF503"/>
    <w:rsid w:val="485810BD"/>
    <w:rsid w:val="48693BCC"/>
    <w:rsid w:val="486B3500"/>
    <w:rsid w:val="4898EB26"/>
    <w:rsid w:val="48A5DA86"/>
    <w:rsid w:val="48F1FABA"/>
    <w:rsid w:val="49357465"/>
    <w:rsid w:val="49640556"/>
    <w:rsid w:val="499338ED"/>
    <w:rsid w:val="4A83872B"/>
    <w:rsid w:val="4B6F88EE"/>
    <w:rsid w:val="4B97A956"/>
    <w:rsid w:val="4BBCB564"/>
    <w:rsid w:val="4CBACC59"/>
    <w:rsid w:val="4D5885C5"/>
    <w:rsid w:val="4DD77B95"/>
    <w:rsid w:val="4E2F4AA4"/>
    <w:rsid w:val="4EA543AC"/>
    <w:rsid w:val="4EAAB585"/>
    <w:rsid w:val="4F8547A5"/>
    <w:rsid w:val="4FAC0AD4"/>
    <w:rsid w:val="5090E53D"/>
    <w:rsid w:val="50A94DE9"/>
    <w:rsid w:val="50C172A1"/>
    <w:rsid w:val="5123E303"/>
    <w:rsid w:val="5123F969"/>
    <w:rsid w:val="51914376"/>
    <w:rsid w:val="520340D5"/>
    <w:rsid w:val="52665156"/>
    <w:rsid w:val="52C81ED6"/>
    <w:rsid w:val="52DE52A7"/>
    <w:rsid w:val="53BFE556"/>
    <w:rsid w:val="53D501B8"/>
    <w:rsid w:val="541F234B"/>
    <w:rsid w:val="54F8DC93"/>
    <w:rsid w:val="55287054"/>
    <w:rsid w:val="558F7832"/>
    <w:rsid w:val="56AB4B29"/>
    <w:rsid w:val="57653F46"/>
    <w:rsid w:val="576B9A05"/>
    <w:rsid w:val="5784C262"/>
    <w:rsid w:val="578A8FCD"/>
    <w:rsid w:val="57B58922"/>
    <w:rsid w:val="58152C55"/>
    <w:rsid w:val="58DA4C21"/>
    <w:rsid w:val="5951A14D"/>
    <w:rsid w:val="59B9F510"/>
    <w:rsid w:val="59E2EBEB"/>
    <w:rsid w:val="5A46D74B"/>
    <w:rsid w:val="5AF8CA7D"/>
    <w:rsid w:val="5B09BB15"/>
    <w:rsid w:val="5B634641"/>
    <w:rsid w:val="5B87B856"/>
    <w:rsid w:val="5C9ED33B"/>
    <w:rsid w:val="5D6A6BCB"/>
    <w:rsid w:val="5D7F698D"/>
    <w:rsid w:val="5DA1F56D"/>
    <w:rsid w:val="5DDADB89"/>
    <w:rsid w:val="5DF7CBAE"/>
    <w:rsid w:val="5E05E22B"/>
    <w:rsid w:val="5E26DF8A"/>
    <w:rsid w:val="5F55501A"/>
    <w:rsid w:val="600E6729"/>
    <w:rsid w:val="60BB0AA7"/>
    <w:rsid w:val="60D7DB5A"/>
    <w:rsid w:val="61003D47"/>
    <w:rsid w:val="6138ED63"/>
    <w:rsid w:val="61541925"/>
    <w:rsid w:val="62B17F6D"/>
    <w:rsid w:val="62C35C54"/>
    <w:rsid w:val="63295751"/>
    <w:rsid w:val="639B638A"/>
    <w:rsid w:val="6470B812"/>
    <w:rsid w:val="649CACD3"/>
    <w:rsid w:val="64A3FA3B"/>
    <w:rsid w:val="64DBE862"/>
    <w:rsid w:val="651C1A3C"/>
    <w:rsid w:val="65377B79"/>
    <w:rsid w:val="66054BE3"/>
    <w:rsid w:val="663984E6"/>
    <w:rsid w:val="663E7319"/>
    <w:rsid w:val="664FE036"/>
    <w:rsid w:val="67265255"/>
    <w:rsid w:val="676F39C0"/>
    <w:rsid w:val="68B86948"/>
    <w:rsid w:val="68FD0989"/>
    <w:rsid w:val="69323FAC"/>
    <w:rsid w:val="695C4F4C"/>
    <w:rsid w:val="69748527"/>
    <w:rsid w:val="69F40AF3"/>
    <w:rsid w:val="6A121F44"/>
    <w:rsid w:val="6A200E23"/>
    <w:rsid w:val="6A648975"/>
    <w:rsid w:val="6A9801A8"/>
    <w:rsid w:val="6B1FE53A"/>
    <w:rsid w:val="6C03DE88"/>
    <w:rsid w:val="6C84AFE1"/>
    <w:rsid w:val="6DBCB717"/>
    <w:rsid w:val="6DC4A3E1"/>
    <w:rsid w:val="6DCFA26A"/>
    <w:rsid w:val="6DF61AA2"/>
    <w:rsid w:val="6E8956CC"/>
    <w:rsid w:val="6EECDD21"/>
    <w:rsid w:val="6F253046"/>
    <w:rsid w:val="6F2B00DB"/>
    <w:rsid w:val="6F2ED484"/>
    <w:rsid w:val="6F85BADC"/>
    <w:rsid w:val="6FC73ECF"/>
    <w:rsid w:val="6FCF08DB"/>
    <w:rsid w:val="706669E6"/>
    <w:rsid w:val="70B40C3E"/>
    <w:rsid w:val="712D3CCF"/>
    <w:rsid w:val="7142EBCF"/>
    <w:rsid w:val="7159B1DC"/>
    <w:rsid w:val="72033AAB"/>
    <w:rsid w:val="723BF079"/>
    <w:rsid w:val="724EB709"/>
    <w:rsid w:val="729DE4F2"/>
    <w:rsid w:val="72D12359"/>
    <w:rsid w:val="731CE9F1"/>
    <w:rsid w:val="739F0B0C"/>
    <w:rsid w:val="74AD9F23"/>
    <w:rsid w:val="74B4D051"/>
    <w:rsid w:val="74BABE23"/>
    <w:rsid w:val="74DF6FF3"/>
    <w:rsid w:val="7513DC74"/>
    <w:rsid w:val="7519A1CD"/>
    <w:rsid w:val="75E471DA"/>
    <w:rsid w:val="76056C3B"/>
    <w:rsid w:val="76134AB7"/>
    <w:rsid w:val="77234DC2"/>
    <w:rsid w:val="775D5C53"/>
    <w:rsid w:val="778BC8B8"/>
    <w:rsid w:val="77EC7113"/>
    <w:rsid w:val="787CE0BD"/>
    <w:rsid w:val="788BA48C"/>
    <w:rsid w:val="78EF47EB"/>
    <w:rsid w:val="78FACBDE"/>
    <w:rsid w:val="79429B2D"/>
    <w:rsid w:val="794501E0"/>
    <w:rsid w:val="795635E0"/>
    <w:rsid w:val="79B69976"/>
    <w:rsid w:val="7A5A3F7E"/>
    <w:rsid w:val="7AC49C80"/>
    <w:rsid w:val="7AD9643E"/>
    <w:rsid w:val="7B7907D3"/>
    <w:rsid w:val="7BC32D74"/>
    <w:rsid w:val="7BF57867"/>
    <w:rsid w:val="7C1BBEC9"/>
    <w:rsid w:val="7CE86679"/>
    <w:rsid w:val="7D45ED52"/>
    <w:rsid w:val="7DB9C914"/>
    <w:rsid w:val="7E382EBC"/>
    <w:rsid w:val="7E5F4D21"/>
    <w:rsid w:val="7E7362EF"/>
    <w:rsid w:val="7EE4F074"/>
    <w:rsid w:val="7F63D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C1B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433"/>
    <w:pPr>
      <w:spacing w:after="0"/>
    </w:pPr>
    <w:rPr>
      <w:rFonts w:ascii="Century Gothic" w:hAnsi="Century Gothic" w:cs="Times New Roman (Body CS)"/>
      <w:lang w:val="en-US"/>
    </w:rPr>
  </w:style>
  <w:style w:type="paragraph" w:styleId="Heading1">
    <w:name w:val="heading 1"/>
    <w:basedOn w:val="Normal"/>
    <w:next w:val="Normal"/>
    <w:link w:val="Heading1Char"/>
    <w:uiPriority w:val="9"/>
    <w:qFormat/>
    <w:rsid w:val="00A329DB"/>
    <w:pPr>
      <w:keepNext/>
      <w:spacing w:before="240" w:after="120" w:line="240" w:lineRule="auto"/>
      <w:jc w:val="both"/>
      <w:outlineLvl w:val="0"/>
    </w:pPr>
    <w:rPr>
      <w:rFonts w:eastAsia="Calibri" w:cs="Times New Roman"/>
      <w:b/>
      <w:u w:val="single"/>
      <w:lang w:val="en-GB"/>
    </w:rPr>
  </w:style>
  <w:style w:type="paragraph" w:styleId="Heading2">
    <w:name w:val="heading 2"/>
    <w:basedOn w:val="Normal"/>
    <w:next w:val="Normal"/>
    <w:link w:val="Heading2Char"/>
    <w:uiPriority w:val="9"/>
    <w:unhideWhenUsed/>
    <w:qFormat/>
    <w:rsid w:val="00A329DB"/>
    <w:pPr>
      <w:keepNext/>
      <w:keepLines/>
      <w:numPr>
        <w:ilvl w:val="1"/>
        <w:numId w:val="5"/>
      </w:numPr>
      <w:spacing w:after="120"/>
      <w:outlineLvl w:val="1"/>
    </w:pPr>
    <w:rPr>
      <w:rFonts w:eastAsia="Calibri" w:cstheme="majorBidi"/>
      <w:bCs/>
    </w:rPr>
  </w:style>
  <w:style w:type="paragraph" w:styleId="Heading3">
    <w:name w:val="heading 3"/>
    <w:basedOn w:val="Normal"/>
    <w:next w:val="Normal"/>
    <w:link w:val="Heading3Char"/>
    <w:uiPriority w:val="9"/>
    <w:unhideWhenUsed/>
    <w:qFormat/>
    <w:rsid w:val="00BF0434"/>
    <w:pPr>
      <w:keepNext/>
      <w:keepLines/>
      <w:numPr>
        <w:ilvl w:val="2"/>
        <w:numId w:val="5"/>
      </w:numPr>
      <w:spacing w:before="60" w:after="120"/>
      <w:contextualSpacing/>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F0434"/>
    <w:pPr>
      <w:keepNext/>
      <w:keepLines/>
      <w:numPr>
        <w:ilvl w:val="3"/>
        <w:numId w:val="5"/>
      </w:numPr>
      <w:spacing w:after="120"/>
      <w:outlineLvl w:val="3"/>
    </w:pPr>
    <w:rPr>
      <w:rFonts w:eastAsiaTheme="majorEastAsia" w:cs="Times New Roman (Titres CS)"/>
      <w:b/>
      <w:iCs/>
      <w:sz w:val="24"/>
    </w:rPr>
  </w:style>
  <w:style w:type="paragraph" w:styleId="Heading5">
    <w:name w:val="heading 5"/>
    <w:basedOn w:val="Normal"/>
    <w:next w:val="Normal"/>
    <w:link w:val="Heading5Char"/>
    <w:uiPriority w:val="9"/>
    <w:unhideWhenUsed/>
    <w:qFormat/>
    <w:rsid w:val="006E012D"/>
    <w:pPr>
      <w:keepNext/>
      <w:keepLines/>
      <w:numPr>
        <w:ilvl w:val="4"/>
        <w:numId w:val="5"/>
      </w:numPr>
      <w:spacing w:after="120"/>
      <w:outlineLvl w:val="4"/>
    </w:pPr>
    <w:rPr>
      <w:rFonts w:eastAsiaTheme="majorEastAsia" w:cstheme="majorBidi"/>
      <w:b/>
      <w:sz w:val="24"/>
    </w:rPr>
  </w:style>
  <w:style w:type="paragraph" w:styleId="Heading6">
    <w:name w:val="heading 6"/>
    <w:basedOn w:val="Normal"/>
    <w:next w:val="Normal"/>
    <w:link w:val="Heading6Char"/>
    <w:uiPriority w:val="9"/>
    <w:semiHidden/>
    <w:unhideWhenUsed/>
    <w:qFormat/>
    <w:rsid w:val="00B40537"/>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4053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975"/>
    <w:pPr>
      <w:tabs>
        <w:tab w:val="center" w:pos="4536"/>
        <w:tab w:val="right" w:pos="9072"/>
      </w:tabs>
      <w:spacing w:line="240" w:lineRule="auto"/>
    </w:pPr>
  </w:style>
  <w:style w:type="character" w:customStyle="1" w:styleId="HeaderChar">
    <w:name w:val="Header Char"/>
    <w:basedOn w:val="DefaultParagraphFont"/>
    <w:link w:val="Header"/>
    <w:uiPriority w:val="99"/>
    <w:rsid w:val="00614975"/>
  </w:style>
  <w:style w:type="paragraph" w:styleId="Footer">
    <w:name w:val="footer"/>
    <w:basedOn w:val="Normal"/>
    <w:link w:val="FooterChar"/>
    <w:uiPriority w:val="99"/>
    <w:unhideWhenUsed/>
    <w:rsid w:val="00614975"/>
    <w:pPr>
      <w:tabs>
        <w:tab w:val="center" w:pos="4536"/>
        <w:tab w:val="right" w:pos="9072"/>
      </w:tabs>
      <w:spacing w:line="240" w:lineRule="auto"/>
    </w:pPr>
  </w:style>
  <w:style w:type="character" w:customStyle="1" w:styleId="FooterChar">
    <w:name w:val="Footer Char"/>
    <w:basedOn w:val="DefaultParagraphFont"/>
    <w:link w:val="Footer"/>
    <w:uiPriority w:val="99"/>
    <w:rsid w:val="00614975"/>
  </w:style>
  <w:style w:type="paragraph" w:styleId="Title">
    <w:name w:val="Title"/>
    <w:basedOn w:val="Normal"/>
    <w:next w:val="Normal"/>
    <w:link w:val="TitleChar"/>
    <w:uiPriority w:val="10"/>
    <w:qFormat/>
    <w:rsid w:val="00614975"/>
    <w:pPr>
      <w:spacing w:line="240" w:lineRule="auto"/>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614975"/>
    <w:rPr>
      <w:rFonts w:ascii="Century Gothic" w:eastAsiaTheme="majorEastAsia" w:hAnsi="Century Gothic" w:cstheme="majorBidi"/>
      <w:b/>
      <w:spacing w:val="-10"/>
      <w:kern w:val="28"/>
      <w:sz w:val="56"/>
      <w:szCs w:val="56"/>
    </w:rPr>
  </w:style>
  <w:style w:type="paragraph" w:styleId="NormalWeb">
    <w:name w:val="Normal (Web)"/>
    <w:basedOn w:val="Normal"/>
    <w:uiPriority w:val="99"/>
    <w:semiHidden/>
    <w:unhideWhenUsed/>
    <w:rsid w:val="0061497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39"/>
    <w:rsid w:val="0030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7111"/>
    <w:rPr>
      <w:rFonts w:ascii="Century Gothic" w:eastAsia="Calibri" w:hAnsi="Century Gothic" w:cs="Times New Roman"/>
      <w:b/>
      <w:u w:val="single"/>
      <w:lang w:val="en-GB"/>
    </w:rPr>
  </w:style>
  <w:style w:type="character" w:customStyle="1" w:styleId="Heading2Char">
    <w:name w:val="Heading 2 Char"/>
    <w:basedOn w:val="DefaultParagraphFont"/>
    <w:link w:val="Heading2"/>
    <w:uiPriority w:val="9"/>
    <w:rsid w:val="00BF0434"/>
    <w:rPr>
      <w:rFonts w:ascii="Century Gothic" w:eastAsia="Calibri" w:hAnsi="Century Gothic" w:cstheme="majorBidi"/>
      <w:bCs/>
      <w:lang w:val="en-US"/>
    </w:rPr>
  </w:style>
  <w:style w:type="character" w:customStyle="1" w:styleId="Heading3Char">
    <w:name w:val="Heading 3 Char"/>
    <w:basedOn w:val="DefaultParagraphFont"/>
    <w:link w:val="Heading3"/>
    <w:uiPriority w:val="9"/>
    <w:rsid w:val="00BF0434"/>
    <w:rPr>
      <w:rFonts w:ascii="Century Gothic" w:eastAsiaTheme="majorEastAsia" w:hAnsi="Century Gothic" w:cstheme="majorBidi"/>
      <w:b/>
      <w:sz w:val="24"/>
      <w:szCs w:val="24"/>
      <w:lang w:val="en-US"/>
    </w:rPr>
  </w:style>
  <w:style w:type="character" w:customStyle="1" w:styleId="Heading4Char">
    <w:name w:val="Heading 4 Char"/>
    <w:basedOn w:val="DefaultParagraphFont"/>
    <w:link w:val="Heading4"/>
    <w:uiPriority w:val="9"/>
    <w:rsid w:val="00BF0434"/>
    <w:rPr>
      <w:rFonts w:ascii="Century Gothic" w:eastAsiaTheme="majorEastAsia" w:hAnsi="Century Gothic" w:cs="Times New Roman (Titres CS)"/>
      <w:b/>
      <w:iCs/>
      <w:sz w:val="24"/>
      <w:lang w:val="en-US"/>
    </w:rPr>
  </w:style>
  <w:style w:type="character" w:customStyle="1" w:styleId="Heading5Char">
    <w:name w:val="Heading 5 Char"/>
    <w:basedOn w:val="DefaultParagraphFont"/>
    <w:link w:val="Heading5"/>
    <w:uiPriority w:val="9"/>
    <w:rsid w:val="006E012D"/>
    <w:rPr>
      <w:rFonts w:ascii="Century Gothic" w:eastAsiaTheme="majorEastAsia" w:hAnsi="Century Gothic" w:cstheme="majorBidi"/>
      <w:b/>
      <w:sz w:val="24"/>
      <w:lang w:val="en-US"/>
    </w:rPr>
  </w:style>
  <w:style w:type="paragraph" w:styleId="BalloonText">
    <w:name w:val="Balloon Text"/>
    <w:basedOn w:val="Normal"/>
    <w:link w:val="BalloonTextChar"/>
    <w:uiPriority w:val="99"/>
    <w:semiHidden/>
    <w:unhideWhenUsed/>
    <w:rsid w:val="008C711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7111"/>
    <w:rPr>
      <w:rFonts w:ascii="Times New Roman" w:hAnsi="Times New Roman" w:cs="Times New Roman"/>
      <w:sz w:val="18"/>
      <w:szCs w:val="18"/>
      <w:lang w:val="en-US"/>
    </w:rPr>
  </w:style>
  <w:style w:type="character" w:customStyle="1" w:styleId="normaltextrun">
    <w:name w:val="normaltextrun"/>
    <w:basedOn w:val="DefaultParagraphFont"/>
    <w:rsid w:val="006F6521"/>
  </w:style>
  <w:style w:type="paragraph" w:styleId="TOCHeading">
    <w:name w:val="TOC Heading"/>
    <w:basedOn w:val="Heading1"/>
    <w:next w:val="Normal"/>
    <w:uiPriority w:val="39"/>
    <w:unhideWhenUsed/>
    <w:qFormat/>
    <w:rsid w:val="00422C96"/>
    <w:pPr>
      <w:spacing w:before="480" w:after="0" w:line="276" w:lineRule="auto"/>
      <w:outlineLvl w:val="9"/>
    </w:pPr>
    <w:rPr>
      <w:rFonts w:asciiTheme="majorHAnsi" w:hAnsiTheme="majorHAnsi"/>
      <w:bCs/>
      <w:color w:val="2E74B5" w:themeColor="accent1" w:themeShade="BF"/>
      <w:sz w:val="28"/>
      <w:szCs w:val="28"/>
      <w:lang w:val="fr-FR" w:eastAsia="fr-FR"/>
    </w:rPr>
  </w:style>
  <w:style w:type="paragraph" w:styleId="TOC1">
    <w:name w:val="toc 1"/>
    <w:basedOn w:val="Normal"/>
    <w:next w:val="Normal"/>
    <w:autoRedefine/>
    <w:uiPriority w:val="39"/>
    <w:unhideWhenUsed/>
    <w:rsid w:val="00FA61F5"/>
    <w:pPr>
      <w:tabs>
        <w:tab w:val="left" w:pos="480"/>
        <w:tab w:val="right" w:leader="dot" w:pos="9062"/>
      </w:tabs>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422C96"/>
    <w:pPr>
      <w:spacing w:before="120"/>
      <w:ind w:left="220"/>
    </w:pPr>
    <w:rPr>
      <w:rFonts w:asciiTheme="minorHAnsi" w:hAnsiTheme="minorHAnsi" w:cstheme="minorHAnsi"/>
      <w:b/>
      <w:bCs/>
    </w:rPr>
  </w:style>
  <w:style w:type="character" w:styleId="Hyperlink">
    <w:name w:val="Hyperlink"/>
    <w:basedOn w:val="DefaultParagraphFont"/>
    <w:uiPriority w:val="99"/>
    <w:unhideWhenUsed/>
    <w:rsid w:val="00422C96"/>
    <w:rPr>
      <w:color w:val="0563C1" w:themeColor="hyperlink"/>
      <w:u w:val="single"/>
    </w:rPr>
  </w:style>
  <w:style w:type="paragraph" w:styleId="TOC3">
    <w:name w:val="toc 3"/>
    <w:basedOn w:val="Normal"/>
    <w:next w:val="Normal"/>
    <w:autoRedefine/>
    <w:uiPriority w:val="39"/>
    <w:unhideWhenUsed/>
    <w:rsid w:val="00422C96"/>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422C96"/>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22C96"/>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22C96"/>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22C96"/>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22C96"/>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22C96"/>
    <w:pPr>
      <w:ind w:left="176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4C50B7"/>
    <w:rPr>
      <w:sz w:val="16"/>
      <w:szCs w:val="16"/>
    </w:rPr>
  </w:style>
  <w:style w:type="paragraph" w:styleId="CommentText">
    <w:name w:val="annotation text"/>
    <w:basedOn w:val="Normal"/>
    <w:link w:val="CommentTextChar"/>
    <w:uiPriority w:val="99"/>
    <w:semiHidden/>
    <w:unhideWhenUsed/>
    <w:rsid w:val="004C50B7"/>
    <w:pPr>
      <w:spacing w:line="240" w:lineRule="auto"/>
    </w:pPr>
    <w:rPr>
      <w:sz w:val="20"/>
      <w:szCs w:val="20"/>
    </w:rPr>
  </w:style>
  <w:style w:type="character" w:customStyle="1" w:styleId="CommentTextChar">
    <w:name w:val="Comment Text Char"/>
    <w:basedOn w:val="DefaultParagraphFont"/>
    <w:link w:val="CommentText"/>
    <w:uiPriority w:val="99"/>
    <w:semiHidden/>
    <w:rsid w:val="004C50B7"/>
    <w:rPr>
      <w:rFonts w:ascii="Century Gothic" w:hAnsi="Century Gothic"/>
      <w:sz w:val="20"/>
      <w:szCs w:val="20"/>
      <w:lang w:val="en-US"/>
    </w:rPr>
  </w:style>
  <w:style w:type="paragraph" w:styleId="CommentSubject">
    <w:name w:val="annotation subject"/>
    <w:basedOn w:val="CommentText"/>
    <w:next w:val="CommentText"/>
    <w:link w:val="CommentSubjectChar"/>
    <w:uiPriority w:val="99"/>
    <w:semiHidden/>
    <w:unhideWhenUsed/>
    <w:rsid w:val="004C50B7"/>
    <w:rPr>
      <w:b/>
      <w:bCs/>
    </w:rPr>
  </w:style>
  <w:style w:type="character" w:customStyle="1" w:styleId="CommentSubjectChar">
    <w:name w:val="Comment Subject Char"/>
    <w:basedOn w:val="CommentTextChar"/>
    <w:link w:val="CommentSubject"/>
    <w:uiPriority w:val="99"/>
    <w:semiHidden/>
    <w:rsid w:val="004C50B7"/>
    <w:rPr>
      <w:rFonts w:ascii="Century Gothic" w:hAnsi="Century Gothic"/>
      <w:b/>
      <w:bCs/>
      <w:sz w:val="20"/>
      <w:szCs w:val="20"/>
      <w:lang w:val="en-US"/>
    </w:rPr>
  </w:style>
  <w:style w:type="paragraph" w:styleId="Revision">
    <w:name w:val="Revision"/>
    <w:hidden/>
    <w:uiPriority w:val="99"/>
    <w:semiHidden/>
    <w:rsid w:val="00CE27DF"/>
    <w:pPr>
      <w:spacing w:after="0" w:line="240" w:lineRule="auto"/>
    </w:pPr>
    <w:rPr>
      <w:rFonts w:ascii="Century Gothic" w:hAnsi="Century Gothic"/>
      <w:lang w:val="en-US"/>
    </w:rPr>
  </w:style>
  <w:style w:type="paragraph" w:styleId="ListParagraph">
    <w:name w:val="List Paragraph"/>
    <w:basedOn w:val="Normal"/>
    <w:uiPriority w:val="34"/>
    <w:qFormat/>
    <w:rsid w:val="00B2251E"/>
    <w:pPr>
      <w:ind w:left="720"/>
      <w:contextualSpacing/>
    </w:pPr>
  </w:style>
  <w:style w:type="character" w:styleId="UnresolvedMention">
    <w:name w:val="Unresolved Mention"/>
    <w:basedOn w:val="DefaultParagraphFont"/>
    <w:uiPriority w:val="99"/>
    <w:unhideWhenUsed/>
    <w:rsid w:val="009C72E1"/>
    <w:rPr>
      <w:color w:val="605E5C"/>
      <w:shd w:val="clear" w:color="auto" w:fill="E1DFDD"/>
    </w:rPr>
  </w:style>
  <w:style w:type="character" w:styleId="Mention">
    <w:name w:val="Mention"/>
    <w:basedOn w:val="DefaultParagraphFont"/>
    <w:uiPriority w:val="99"/>
    <w:unhideWhenUsed/>
    <w:rsid w:val="009C72E1"/>
    <w:rPr>
      <w:color w:val="2B579A"/>
      <w:shd w:val="clear" w:color="auto" w:fill="E1DFDD"/>
    </w:rPr>
  </w:style>
  <w:style w:type="character" w:customStyle="1" w:styleId="Heading6Char">
    <w:name w:val="Heading 6 Char"/>
    <w:basedOn w:val="DefaultParagraphFont"/>
    <w:link w:val="Heading6"/>
    <w:uiPriority w:val="9"/>
    <w:semiHidden/>
    <w:rsid w:val="00B40537"/>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B40537"/>
    <w:rPr>
      <w:rFonts w:asciiTheme="majorHAnsi" w:eastAsiaTheme="majorEastAsia" w:hAnsiTheme="majorHAnsi" w:cstheme="majorBidi"/>
      <w:i/>
      <w:iCs/>
      <w:color w:val="1F4D78" w:themeColor="accent1" w:themeShade="7F"/>
      <w:lang w:val="en-US"/>
    </w:rPr>
  </w:style>
  <w:style w:type="numbering" w:customStyle="1" w:styleId="StyleAvecpucesLatinCalibriGauche063cmSuspendu0">
    <w:name w:val="Style Avec puces (Latin) Calibri Gauche :  063 cm Suspendu : 0..."/>
    <w:basedOn w:val="NoList"/>
    <w:rsid w:val="00790E73"/>
    <w:pPr>
      <w:numPr>
        <w:numId w:val="18"/>
      </w:numPr>
    </w:pPr>
  </w:style>
  <w:style w:type="paragraph" w:customStyle="1" w:styleId="Legal2L1">
    <w:name w:val="Legal2_L1"/>
    <w:basedOn w:val="Normal"/>
    <w:next w:val="BodyText"/>
    <w:rsid w:val="00971086"/>
    <w:pPr>
      <w:keepNext/>
      <w:keepLines/>
      <w:numPr>
        <w:numId w:val="23"/>
      </w:numPr>
      <w:spacing w:after="240" w:line="240" w:lineRule="exact"/>
      <w:outlineLvl w:val="0"/>
    </w:pPr>
    <w:rPr>
      <w:rFonts w:ascii="Georgia" w:eastAsia="Times New Roman" w:hAnsi="Georgia" w:cs="Times New Roman"/>
      <w:sz w:val="19"/>
      <w:szCs w:val="20"/>
    </w:rPr>
  </w:style>
  <w:style w:type="paragraph" w:customStyle="1" w:styleId="Legal2L2">
    <w:name w:val="Legal2_L2"/>
    <w:basedOn w:val="Legal2L1"/>
    <w:next w:val="BodyText"/>
    <w:rsid w:val="00971086"/>
    <w:pPr>
      <w:keepNext w:val="0"/>
      <w:keepLines w:val="0"/>
      <w:numPr>
        <w:ilvl w:val="1"/>
      </w:numPr>
      <w:outlineLvl w:val="1"/>
    </w:pPr>
  </w:style>
  <w:style w:type="paragraph" w:customStyle="1" w:styleId="Legal2L6">
    <w:name w:val="Legal2_L6"/>
    <w:basedOn w:val="Normal"/>
    <w:next w:val="BodyText"/>
    <w:rsid w:val="00971086"/>
    <w:pPr>
      <w:numPr>
        <w:ilvl w:val="5"/>
        <w:numId w:val="23"/>
      </w:numPr>
      <w:spacing w:after="240" w:line="240" w:lineRule="exact"/>
      <w:outlineLvl w:val="5"/>
    </w:pPr>
    <w:rPr>
      <w:rFonts w:ascii="Georgia" w:eastAsia="Times New Roman" w:hAnsi="Georgia" w:cs="Times New Roman"/>
      <w:sz w:val="19"/>
      <w:szCs w:val="20"/>
    </w:rPr>
  </w:style>
  <w:style w:type="character" w:styleId="PageNumber">
    <w:name w:val="page number"/>
    <w:basedOn w:val="DefaultParagraphFont"/>
    <w:rsid w:val="00971086"/>
  </w:style>
  <w:style w:type="paragraph" w:styleId="BodyText">
    <w:name w:val="Body Text"/>
    <w:basedOn w:val="Normal"/>
    <w:link w:val="BodyTextChar"/>
    <w:uiPriority w:val="99"/>
    <w:semiHidden/>
    <w:unhideWhenUsed/>
    <w:rsid w:val="00971086"/>
    <w:pPr>
      <w:spacing w:after="120"/>
    </w:pPr>
  </w:style>
  <w:style w:type="character" w:customStyle="1" w:styleId="BodyTextChar">
    <w:name w:val="Body Text Char"/>
    <w:basedOn w:val="DefaultParagraphFont"/>
    <w:link w:val="BodyText"/>
    <w:uiPriority w:val="99"/>
    <w:semiHidden/>
    <w:rsid w:val="00971086"/>
    <w:rPr>
      <w:rFonts w:ascii="Century Gothic" w:hAnsi="Century Gothic" w:cs="Times New Roman (Body CS)"/>
      <w:lang w:val="en-US"/>
    </w:rPr>
  </w:style>
  <w:style w:type="table" w:customStyle="1" w:styleId="TableGrid1">
    <w:name w:val="Table Grid1"/>
    <w:basedOn w:val="TableNormal"/>
    <w:next w:val="TableGrid"/>
    <w:uiPriority w:val="39"/>
    <w:rsid w:val="00FD3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710069">
      <w:bodyDiv w:val="1"/>
      <w:marLeft w:val="0"/>
      <w:marRight w:val="0"/>
      <w:marTop w:val="0"/>
      <w:marBottom w:val="0"/>
      <w:divBdr>
        <w:top w:val="none" w:sz="0" w:space="0" w:color="auto"/>
        <w:left w:val="none" w:sz="0" w:space="0" w:color="auto"/>
        <w:bottom w:val="none" w:sz="0" w:space="0" w:color="auto"/>
        <w:right w:val="none" w:sz="0" w:space="0" w:color="auto"/>
      </w:divBdr>
    </w:div>
    <w:div w:id="1360813424">
      <w:bodyDiv w:val="1"/>
      <w:marLeft w:val="0"/>
      <w:marRight w:val="0"/>
      <w:marTop w:val="0"/>
      <w:marBottom w:val="0"/>
      <w:divBdr>
        <w:top w:val="none" w:sz="0" w:space="0" w:color="auto"/>
        <w:left w:val="none" w:sz="0" w:space="0" w:color="auto"/>
        <w:bottom w:val="none" w:sz="0" w:space="0" w:color="auto"/>
        <w:right w:val="none" w:sz="0" w:space="0" w:color="auto"/>
      </w:divBdr>
    </w:div>
    <w:div w:id="1513714601">
      <w:bodyDiv w:val="1"/>
      <w:marLeft w:val="0"/>
      <w:marRight w:val="0"/>
      <w:marTop w:val="0"/>
      <w:marBottom w:val="0"/>
      <w:divBdr>
        <w:top w:val="none" w:sz="0" w:space="0" w:color="auto"/>
        <w:left w:val="none" w:sz="0" w:space="0" w:color="auto"/>
        <w:bottom w:val="none" w:sz="0" w:space="0" w:color="auto"/>
        <w:right w:val="none" w:sz="0" w:space="0" w:color="auto"/>
      </w:divBdr>
    </w:div>
    <w:div w:id="1607301123">
      <w:bodyDiv w:val="1"/>
      <w:marLeft w:val="0"/>
      <w:marRight w:val="0"/>
      <w:marTop w:val="0"/>
      <w:marBottom w:val="0"/>
      <w:divBdr>
        <w:top w:val="none" w:sz="0" w:space="0" w:color="auto"/>
        <w:left w:val="none" w:sz="0" w:space="0" w:color="auto"/>
        <w:bottom w:val="none" w:sz="0" w:space="0" w:color="auto"/>
        <w:right w:val="none" w:sz="0" w:space="0" w:color="auto"/>
      </w:divBdr>
    </w:div>
    <w:div w:id="19489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1FFFE40542C4C9A33846DB7FF0756" ma:contentTypeVersion="12" ma:contentTypeDescription="Create a new document." ma:contentTypeScope="" ma:versionID="d5d50193ee609c427d6bdbaa3d0a8016">
  <xsd:schema xmlns:xsd="http://www.w3.org/2001/XMLSchema" xmlns:xs="http://www.w3.org/2001/XMLSchema" xmlns:p="http://schemas.microsoft.com/office/2006/metadata/properties" xmlns:ns2="5bc6ad84-8adc-465b-9582-a1fb0170091e" xmlns:ns3="67c52e95-5bd4-4059-8c58-71ca7395739e" xmlns:ns4="http://schemas.microsoft.com/sharepoint/v4" targetNamespace="http://schemas.microsoft.com/office/2006/metadata/properties" ma:root="true" ma:fieldsID="4451c566c819bc16b4204f3d4bd435f7" ns2:_="" ns3:_="" ns4:_="">
    <xsd:import namespace="5bc6ad84-8adc-465b-9582-a1fb0170091e"/>
    <xsd:import namespace="67c52e95-5bd4-4059-8c58-71ca7395739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6ad84-8adc-465b-9582-a1fb01700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52e95-5bd4-4059-8c58-71ca739573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A1CBF-F75E-42FE-ABF3-494FAE138961}"/>
</file>

<file path=customXml/itemProps2.xml><?xml version="1.0" encoding="utf-8"?>
<ds:datastoreItem xmlns:ds="http://schemas.openxmlformats.org/officeDocument/2006/customXml" ds:itemID="{F4A9595D-E574-4FBF-8698-5541303968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66E66D-1642-4B0A-9F2C-779A41F0AA97}">
  <ds:schemaRefs>
    <ds:schemaRef ds:uri="http://schemas.openxmlformats.org/officeDocument/2006/bibliography"/>
  </ds:schemaRefs>
</ds:datastoreItem>
</file>

<file path=customXml/itemProps4.xml><?xml version="1.0" encoding="utf-8"?>
<ds:datastoreItem xmlns:ds="http://schemas.openxmlformats.org/officeDocument/2006/customXml" ds:itemID="{5DFA0CFB-FF95-40FB-8C48-8C59C8B4F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5448</Words>
  <Characters>31054</Characters>
  <Application>Microsoft Office Word</Application>
  <DocSecurity>0</DocSecurity>
  <Lines>258</Lines>
  <Paragraphs>72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36430</CharactersWithSpaces>
  <SharedDoc>false</SharedDoc>
  <HyperlinkBase/>
  <HLinks>
    <vt:vector size="36" baseType="variant">
      <vt:variant>
        <vt:i4>2555999</vt:i4>
      </vt:variant>
      <vt:variant>
        <vt:i4>45</vt:i4>
      </vt:variant>
      <vt:variant>
        <vt:i4>0</vt:i4>
      </vt:variant>
      <vt:variant>
        <vt:i4>5</vt:i4>
      </vt:variant>
      <vt:variant>
        <vt:lpwstr>https://ec.europa.eu/info/law/law-topic/data-protection/international-dimension-data-protection/standard-contractual-clauses-scc_en</vt:lpwstr>
      </vt:variant>
      <vt:variant>
        <vt:lpwstr/>
      </vt:variant>
      <vt:variant>
        <vt:i4>1245240</vt:i4>
      </vt:variant>
      <vt:variant>
        <vt:i4>14</vt:i4>
      </vt:variant>
      <vt:variant>
        <vt:i4>0</vt:i4>
      </vt:variant>
      <vt:variant>
        <vt:i4>5</vt:i4>
      </vt:variant>
      <vt:variant>
        <vt:lpwstr/>
      </vt:variant>
      <vt:variant>
        <vt:lpwstr>_Toc73960061</vt:lpwstr>
      </vt:variant>
      <vt:variant>
        <vt:i4>1507386</vt:i4>
      </vt:variant>
      <vt:variant>
        <vt:i4>11</vt:i4>
      </vt:variant>
      <vt:variant>
        <vt:i4>0</vt:i4>
      </vt:variant>
      <vt:variant>
        <vt:i4>5</vt:i4>
      </vt:variant>
      <vt:variant>
        <vt:lpwstr/>
      </vt:variant>
      <vt:variant>
        <vt:lpwstr>_Toc73960045</vt:lpwstr>
      </vt:variant>
      <vt:variant>
        <vt:i4>1441850</vt:i4>
      </vt:variant>
      <vt:variant>
        <vt:i4>8</vt:i4>
      </vt:variant>
      <vt:variant>
        <vt:i4>0</vt:i4>
      </vt:variant>
      <vt:variant>
        <vt:i4>5</vt:i4>
      </vt:variant>
      <vt:variant>
        <vt:lpwstr/>
      </vt:variant>
      <vt:variant>
        <vt:lpwstr>_Toc73960044</vt:lpwstr>
      </vt:variant>
      <vt:variant>
        <vt:i4>1114170</vt:i4>
      </vt:variant>
      <vt:variant>
        <vt:i4>5</vt:i4>
      </vt:variant>
      <vt:variant>
        <vt:i4>0</vt:i4>
      </vt:variant>
      <vt:variant>
        <vt:i4>5</vt:i4>
      </vt:variant>
      <vt:variant>
        <vt:lpwstr/>
      </vt:variant>
      <vt:variant>
        <vt:lpwstr>_Toc73960043</vt:lpwstr>
      </vt:variant>
      <vt:variant>
        <vt:i4>1048634</vt:i4>
      </vt:variant>
      <vt:variant>
        <vt:i4>2</vt:i4>
      </vt:variant>
      <vt:variant>
        <vt:i4>0</vt:i4>
      </vt:variant>
      <vt:variant>
        <vt:i4>5</vt:i4>
      </vt:variant>
      <vt:variant>
        <vt:lpwstr/>
      </vt:variant>
      <vt:variant>
        <vt:lpwstr>_Toc73960042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2021-06-29T13:54:00Z</dcterms:created>
  <dcterms:modified xsi:type="dcterms:W3CDTF">2021-06-29T14:27:00Z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0x0101000E01FFFE40542C4C9A33846DB7FF0756</vt:lpwstr>
  </property>
</Properties>
</file>